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Perspectives on Asynchronous Tutoring: The Case of the Writing &amp; Communication Center (WCC) eTutoring Service for Correctional Education</w:t>
      </w:r>
    </w:p>
    <w:p w:rsidR="00000000" w:rsidDel="00000000" w:rsidP="00000000" w:rsidRDefault="00000000" w:rsidRPr="00000000" w14:paraId="00000002">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sz w:val="24"/>
          <w:szCs w:val="24"/>
          <w:rtl w:val="0"/>
        </w:rPr>
        <w:t xml:space="preserve">I. Ashland University C.E. Student Demographics </w:t>
      </w:r>
      <w:r w:rsidDel="00000000" w:rsidR="00000000" w:rsidRPr="00000000">
        <w:rPr>
          <w:rtl w:val="0"/>
        </w:rPr>
      </w:r>
    </w:p>
    <w:p w:rsidR="00000000" w:rsidDel="00000000" w:rsidP="00000000" w:rsidRDefault="00000000" w:rsidRPr="00000000" w14:paraId="00000003">
      <w:pPr>
        <w:shd w:fill="ffffff" w:val="clear"/>
        <w:spacing w:after="0" w:line="240" w:lineRule="auto"/>
        <w:rPr>
          <w:rFonts w:ascii="Times New Roman" w:cs="Times New Roman" w:eastAsia="Times New Roman" w:hAnsi="Times New Roman"/>
          <w:color w:val="ed5c57"/>
          <w:sz w:val="24"/>
          <w:szCs w:val="24"/>
        </w:rPr>
      </w:pPr>
      <w:bookmarkStart w:colFirst="0" w:colLast="0" w:name="_heading=h.gjdgxs" w:id="0"/>
      <w:bookmarkEnd w:id="0"/>
      <w:r w:rsidDel="00000000" w:rsidR="00000000" w:rsidRPr="00000000">
        <w:rPr>
          <w:rFonts w:ascii="Times New Roman" w:cs="Times New Roman" w:eastAsia="Times New Roman" w:hAnsi="Times New Roman"/>
          <w:color w:val="222222"/>
          <w:sz w:val="24"/>
          <w:szCs w:val="24"/>
          <w:u w:val="single"/>
          <w:rtl w:val="0"/>
        </w:rPr>
        <w:t xml:space="preserve">Secondary Education (High School)</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ed5c57"/>
          <w:sz w:val="24"/>
          <w:szCs w:val="24"/>
          <w:rtl w:val="0"/>
        </w:rPr>
        <w:t xml:space="preserve"> </w:t>
      </w:r>
    </w:p>
    <w:p w:rsidR="00000000" w:rsidDel="00000000" w:rsidP="00000000" w:rsidRDefault="00000000" w:rsidRPr="00000000" w14:paraId="00000004">
      <w:pPr>
        <w:shd w:fill="ffffff" w:val="clear"/>
        <w:spacing w:after="0" w:line="240" w:lineRule="auto"/>
        <w:rPr>
          <w:rFonts w:ascii="Times New Roman" w:cs="Times New Roman" w:eastAsia="Times New Roman" w:hAnsi="Times New Roman"/>
          <w:sz w:val="24"/>
          <w:szCs w:val="24"/>
        </w:rPr>
      </w:pPr>
      <w:bookmarkStart w:colFirst="0" w:colLast="0" w:name="_heading=h.6hlr5py3h83o" w:id="1"/>
      <w:bookmarkEnd w:id="1"/>
      <w:r w:rsidDel="00000000" w:rsidR="00000000" w:rsidRPr="00000000">
        <w:rPr>
          <w:rFonts w:ascii="Times New Roman" w:cs="Times New Roman" w:eastAsia="Times New Roman" w:hAnsi="Times New Roman"/>
          <w:sz w:val="24"/>
          <w:szCs w:val="24"/>
          <w:rtl w:val="0"/>
        </w:rPr>
        <w:t xml:space="preserve">G.E.D. = 54%  </w:t>
      </w:r>
    </w:p>
    <w:p w:rsidR="00000000" w:rsidDel="00000000" w:rsidP="00000000" w:rsidRDefault="00000000" w:rsidRPr="00000000" w14:paraId="00000005">
      <w:pPr>
        <w:shd w:fill="ffffff" w:val="clear"/>
        <w:spacing w:after="0" w:line="240" w:lineRule="auto"/>
        <w:rPr>
          <w:rFonts w:ascii="Times New Roman" w:cs="Times New Roman" w:eastAsia="Times New Roman" w:hAnsi="Times New Roman"/>
          <w:sz w:val="24"/>
          <w:szCs w:val="24"/>
        </w:rPr>
      </w:pPr>
      <w:bookmarkStart w:colFirst="0" w:colLast="0" w:name="_heading=h.h4uksxxmsi11" w:id="2"/>
      <w:bookmarkEnd w:id="2"/>
      <w:r w:rsidDel="00000000" w:rsidR="00000000" w:rsidRPr="00000000">
        <w:rPr>
          <w:rFonts w:ascii="Times New Roman" w:cs="Times New Roman" w:eastAsia="Times New Roman" w:hAnsi="Times New Roman"/>
          <w:sz w:val="24"/>
          <w:szCs w:val="24"/>
          <w:rtl w:val="0"/>
        </w:rPr>
        <w:t xml:space="preserve">H.S. DIPLOMA = 22%  </w:t>
      </w:r>
    </w:p>
    <w:p w:rsidR="00000000" w:rsidDel="00000000" w:rsidP="00000000" w:rsidRDefault="00000000" w:rsidRPr="00000000" w14:paraId="00000006">
      <w:pPr>
        <w:shd w:fill="ffffff" w:val="clear"/>
        <w:spacing w:after="0" w:line="240" w:lineRule="auto"/>
        <w:rPr>
          <w:rFonts w:ascii="Times New Roman" w:cs="Times New Roman" w:eastAsia="Times New Roman" w:hAnsi="Times New Roman"/>
          <w:sz w:val="24"/>
          <w:szCs w:val="24"/>
        </w:rPr>
      </w:pPr>
      <w:bookmarkStart w:colFirst="0" w:colLast="0" w:name="_heading=h.cg9cw37p62ne" w:id="3"/>
      <w:bookmarkEnd w:id="3"/>
      <w:r w:rsidDel="00000000" w:rsidR="00000000" w:rsidRPr="00000000">
        <w:rPr>
          <w:rFonts w:ascii="Times New Roman" w:cs="Times New Roman" w:eastAsia="Times New Roman" w:hAnsi="Times New Roman"/>
          <w:sz w:val="24"/>
          <w:szCs w:val="24"/>
          <w:rtl w:val="0"/>
        </w:rPr>
        <w:t xml:space="preserve">Transfer students not declaring  HS credential (post-secondary transfer credit)= ca. 25%  (&gt;30)</w:t>
      </w:r>
    </w:p>
    <w:p w:rsidR="00000000" w:rsidDel="00000000" w:rsidP="00000000" w:rsidRDefault="00000000" w:rsidRPr="00000000" w14:paraId="00000007">
      <w:pPr>
        <w:shd w:fill="ffffff" w:val="clear"/>
        <w:spacing w:after="0" w:line="240" w:lineRule="auto"/>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08">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Sex</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tl w:val="0"/>
        </w:rPr>
        <w:t xml:space="preserve">MALE = 79%  FEMALE = 21%</w:t>
      </w:r>
      <w:r w:rsidDel="00000000" w:rsidR="00000000" w:rsidRPr="00000000">
        <w:rPr>
          <w:rtl w:val="0"/>
        </w:rPr>
      </w:r>
    </w:p>
    <w:p w:rsidR="00000000" w:rsidDel="00000000" w:rsidP="00000000" w:rsidRDefault="00000000" w:rsidRPr="00000000" w14:paraId="00000009">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of our CE students who are people of color</w:t>
      </w:r>
    </w:p>
    <w:p w:rsidR="00000000" w:rsidDel="00000000" w:rsidP="00000000" w:rsidRDefault="00000000" w:rsidRPr="00000000" w14:paraId="0000000B">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American/Alaskan Native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2.2%</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Asian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0.95%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Black/African American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Hawiian/Pacific Islander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 0.57%</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Asian/Pacific Islander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 0.06%</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 or more races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0.03%</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reported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bl>
    <w:p w:rsidR="00000000" w:rsidDel="00000000" w:rsidP="00000000" w:rsidRDefault="00000000" w:rsidRPr="00000000" w14:paraId="0000001C">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hd w:fill="ffffff" w:val="clear"/>
        <w:spacing w:after="0" w:line="240" w:lineRule="auto"/>
        <w:rPr>
          <w:rFonts w:ascii="Times New Roman" w:cs="Times New Roman" w:eastAsia="Times New Roman" w:hAnsi="Times New Roman"/>
          <w:color w:val="ed5c57"/>
          <w:sz w:val="24"/>
          <w:szCs w:val="24"/>
        </w:rPr>
      </w:pPr>
      <w:r w:rsidDel="00000000" w:rsidR="00000000" w:rsidRPr="00000000">
        <w:rPr>
          <w:rtl w:val="0"/>
        </w:rPr>
      </w:r>
    </w:p>
    <w:p w:rsidR="00000000" w:rsidDel="00000000" w:rsidP="00000000" w:rsidRDefault="00000000" w:rsidRPr="00000000" w14:paraId="0000001E">
      <w:pPr>
        <w:shd w:fill="ffffff"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English eTutoring Spring 2022 (pilot)</w:t>
      </w:r>
    </w:p>
    <w:p w:rsidR="00000000" w:rsidDel="00000000" w:rsidP="00000000" w:rsidRDefault="00000000" w:rsidRPr="00000000" w14:paraId="0000001F">
      <w:pPr>
        <w:rPr>
          <w:rFonts w:ascii="Times New Roman" w:cs="Times New Roman" w:eastAsia="Times New Roman" w:hAnsi="Times New Roman"/>
          <w:sz w:val="24"/>
          <w:szCs w:val="24"/>
        </w:rPr>
      </w:pPr>
      <w:bookmarkStart w:colFirst="0" w:colLast="0" w:name="_heading=h.bbcjuphwmkua" w:id="4"/>
      <w:bookmarkEnd w:id="4"/>
      <w:r w:rsidDel="00000000" w:rsidR="00000000" w:rsidRPr="00000000">
        <w:rPr>
          <w:rFonts w:ascii="Times New Roman" w:cs="Times New Roman" w:eastAsia="Times New Roman" w:hAnsi="Times New Roman"/>
          <w:sz w:val="24"/>
          <w:szCs w:val="24"/>
          <w:rtl w:val="0"/>
        </w:rPr>
        <w:t xml:space="preserve">In partnership with the Composition Department, the WCC launched the English eTutoring service offered to Correctional Education students taking English classes. During the pilot phase (Spring of 2022), eTutors provided asynchronous feedback on a variety of student questions to ensure our C.E. students receive writing support comparable to that offered to on-campus students.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b w:val="1"/>
        </w:rPr>
      </w:pPr>
      <w:r w:rsidDel="00000000" w:rsidR="00000000" w:rsidRPr="00000000">
        <w:rPr/>
        <w:drawing>
          <wp:inline distB="114300" distT="114300" distL="114300" distR="114300">
            <wp:extent cx="5943600" cy="2959100"/>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29591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numPr>
          <w:ilvl w:val="0"/>
          <w:numId w:val="1"/>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spring semester of 2022, the English eTutoring service held 202 consultations, 35% of which were for ENG 100 while 24% and 25% for ENG 101 and ENG 102, respectively.  </w:t>
      </w:r>
    </w:p>
    <w:p w:rsidR="00000000" w:rsidDel="00000000" w:rsidP="00000000" w:rsidRDefault="00000000" w:rsidRPr="00000000" w14:paraId="0000002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 203 accounted for merely 1% of these appointments; however, 14% of consultations were marked as unknown where students failed to identify with which course they were seeking help. </w:t>
      </w:r>
    </w:p>
    <w:p w:rsidR="00000000" w:rsidDel="00000000" w:rsidP="00000000" w:rsidRDefault="00000000" w:rsidRPr="00000000" w14:paraId="00000025">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English eTutoring Summer 2022</w:t>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program transited from its pilot phase to an official stage during the Summer semester of 2022. The eTutors completed 64 consultations compared to 202 in the spring. As the chart below shows, most consultations were for ENG 100, the remedial English course. </w:t>
      </w:r>
      <w:r w:rsidDel="00000000" w:rsidR="00000000" w:rsidRPr="00000000">
        <w:rPr>
          <w:rtl w:val="0"/>
        </w:rPr>
      </w:r>
    </w:p>
    <w:p w:rsidR="00000000" w:rsidDel="00000000" w:rsidP="00000000" w:rsidRDefault="00000000" w:rsidRPr="00000000" w14:paraId="0000002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362450" cy="2576513"/>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362450" cy="257651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English eTutoring Fall 2022</w:t>
      </w:r>
    </w:p>
    <w:p w:rsidR="00000000" w:rsidDel="00000000" w:rsidP="00000000" w:rsidRDefault="00000000" w:rsidRPr="00000000" w14:paraId="0000002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Fall semester of 2022, the eTutors had a total of 124 consultations, the bulk of which (43%) were for ENG 101. </w:t>
      </w:r>
    </w:p>
    <w:p w:rsidR="00000000" w:rsidDel="00000000" w:rsidP="00000000" w:rsidRDefault="00000000" w:rsidRPr="00000000" w14:paraId="0000002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124325" cy="2415556"/>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124325" cy="2415556"/>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WCC eTutoring Spring 2023 (pilot)</w:t>
      </w:r>
    </w:p>
    <w:p w:rsidR="00000000" w:rsidDel="00000000" w:rsidP="00000000" w:rsidRDefault="00000000" w:rsidRPr="00000000" w14:paraId="0000002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past semester (Spring 2023), we expanded the service to include all C.E. courses in English, Communications, History, Religion, </w:t>
      </w:r>
      <w:r w:rsidDel="00000000" w:rsidR="00000000" w:rsidRPr="00000000">
        <w:rPr>
          <w:rFonts w:ascii="Times New Roman" w:cs="Times New Roman" w:eastAsia="Times New Roman" w:hAnsi="Times New Roman"/>
          <w:color w:val="222222"/>
          <w:sz w:val="24"/>
          <w:szCs w:val="24"/>
          <w:highlight w:val="white"/>
          <w:rtl w:val="0"/>
        </w:rPr>
        <w:t xml:space="preserve">and Interdisciplinary Studies 490 sections. The expansion resulted in a record number of </w:t>
      </w:r>
      <w:r w:rsidDel="00000000" w:rsidR="00000000" w:rsidRPr="00000000">
        <w:rPr>
          <w:rFonts w:ascii="Times New Roman" w:cs="Times New Roman" w:eastAsia="Times New Roman" w:hAnsi="Times New Roman"/>
          <w:sz w:val="24"/>
          <w:szCs w:val="24"/>
          <w:rtl w:val="0"/>
        </w:rPr>
        <w:t xml:space="preserve">consultations (581), most of which were still for English classes. </w:t>
      </w:r>
    </w:p>
    <w:p w:rsidR="00000000" w:rsidDel="00000000" w:rsidP="00000000" w:rsidRDefault="00000000" w:rsidRPr="00000000" w14:paraId="0000002F">
      <w:pPr>
        <w:ind w:left="0" w:firstLine="0"/>
        <w:rPr/>
      </w:pPr>
      <w:r w:rsidDel="00000000" w:rsidR="00000000" w:rsidRPr="00000000">
        <w:rPr>
          <w:rFonts w:ascii="Times New Roman" w:cs="Times New Roman" w:eastAsia="Times New Roman" w:hAnsi="Times New Roman"/>
          <w:sz w:val="24"/>
          <w:szCs w:val="24"/>
        </w:rPr>
        <w:drawing>
          <wp:inline distB="114300" distT="114300" distL="114300" distR="114300">
            <wp:extent cx="5386388" cy="3076575"/>
            <wp:effectExtent b="0" l="0" r="0" t="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386388" cy="3076575"/>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k3M+5mFQqi18r/VofynNQdO1g==">AMUW2mVx9fShqM0/leM/vZoCPGYTEW+RuuV8YzEh4+IzOeQq0OkDRFQ7jSRQ4pG5u4GstRyEtkB6Cmw6sJ4qkinqEOriCAQRQYIxudre5DRMw8kKKaYE3MOY+I+yLL+RtK/EImAJmiGXQkINY3AHNIbCZQQkuZ5lSgVFMEBZiz1AVlBz3xhpBsur5Guiyrwb52+ZzZOlPU3B+nB15x+knBLcnBWx3X9FHw==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2023-05-08T20:05:00Z</dcterms:created>
  <dc:creator>Mohsine Bensaid</dc:creator>
</cp:coreProperties>
</file>