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40AF9E7" w:rsidR="005D6CBB" w:rsidRDefault="00000000" w:rsidP="006A6F30">
      <w:pPr>
        <w:pStyle w:val="ListParagraph"/>
        <w:numPr>
          <w:ilvl w:val="0"/>
          <w:numId w:val="2"/>
        </w:numPr>
        <w:spacing w:before="240" w:after="240"/>
        <w:ind w:left="270" w:hanging="270"/>
        <w:rPr>
          <w:rFonts w:ascii="Cambria" w:eastAsia="Cambria" w:hAnsi="Cambria" w:cs="Cambria"/>
        </w:rPr>
      </w:pPr>
      <w:r w:rsidRPr="006A6F30">
        <w:rPr>
          <w:rFonts w:ascii="Cambria" w:eastAsia="Cambria" w:hAnsi="Cambria" w:cs="Cambria"/>
        </w:rPr>
        <w:t>Hello! My name is Catherine Agar and I am Director of the Writing Center and Student Tutoring at Keuka College in New York state.</w:t>
      </w:r>
    </w:p>
    <w:p w14:paraId="4422021D" w14:textId="77777777" w:rsidR="00F707E0" w:rsidRPr="006A6F30" w:rsidRDefault="00F707E0" w:rsidP="00F707E0">
      <w:pPr>
        <w:pStyle w:val="ListParagraph"/>
        <w:spacing w:before="240" w:after="240"/>
        <w:ind w:left="270"/>
        <w:rPr>
          <w:rFonts w:ascii="Cambria" w:eastAsia="Cambria" w:hAnsi="Cambria" w:cs="Cambria"/>
        </w:rPr>
      </w:pPr>
    </w:p>
    <w:p w14:paraId="00000005" w14:textId="512BDE56" w:rsidR="005D6CBB" w:rsidRDefault="00000000" w:rsidP="00F707E0">
      <w:pPr>
        <w:pStyle w:val="ListParagraph"/>
        <w:numPr>
          <w:ilvl w:val="0"/>
          <w:numId w:val="2"/>
        </w:numPr>
        <w:spacing w:before="240" w:after="240"/>
        <w:ind w:left="270" w:hanging="270"/>
        <w:rPr>
          <w:rFonts w:ascii="Cambria" w:eastAsia="Cambria" w:hAnsi="Cambria" w:cs="Cambria"/>
        </w:rPr>
      </w:pPr>
      <w:r>
        <w:rPr>
          <w:rFonts w:ascii="Cambria" w:eastAsia="Cambria" w:hAnsi="Cambria" w:cs="Cambria"/>
        </w:rPr>
        <w:t xml:space="preserve">In my earliest foray into the world of writing centers, I noted a ubiquitous piece of received wisdom that consisted of three rhetorical moves: (1) the ideal writing center interaction is modeled on the </w:t>
      </w:r>
      <w:proofErr w:type="spellStart"/>
      <w:r>
        <w:rPr>
          <w:rFonts w:ascii="Cambria" w:eastAsia="Cambria" w:hAnsi="Cambria" w:cs="Cambria"/>
        </w:rPr>
        <w:t>Burkean</w:t>
      </w:r>
      <w:proofErr w:type="spellEnd"/>
      <w:r>
        <w:rPr>
          <w:rFonts w:ascii="Cambria" w:eastAsia="Cambria" w:hAnsi="Cambria" w:cs="Cambria"/>
        </w:rPr>
        <w:t xml:space="preserve"> parlor; (2) online writing labs (then in their infancy) cannot replicate the </w:t>
      </w:r>
      <w:proofErr w:type="spellStart"/>
      <w:r>
        <w:rPr>
          <w:rFonts w:ascii="Cambria" w:eastAsia="Cambria" w:hAnsi="Cambria" w:cs="Cambria"/>
        </w:rPr>
        <w:t>Burkean</w:t>
      </w:r>
      <w:proofErr w:type="spellEnd"/>
      <w:r>
        <w:rPr>
          <w:rFonts w:ascii="Cambria" w:eastAsia="Cambria" w:hAnsi="Cambria" w:cs="Cambria"/>
        </w:rPr>
        <w:t xml:space="preserve"> parlor; therefore, (3) online writing centers cannot provide the kind of  support that makes </w:t>
      </w:r>
      <w:r w:rsidRPr="00F707E0">
        <w:rPr>
          <w:rFonts w:ascii="Cambria" w:eastAsia="Cambria" w:hAnsi="Cambria" w:cs="Cambria"/>
        </w:rPr>
        <w:t>students better writers</w:t>
      </w:r>
      <w:r>
        <w:rPr>
          <w:rFonts w:ascii="Cambria" w:eastAsia="Cambria" w:hAnsi="Cambria" w:cs="Cambria"/>
        </w:rPr>
        <w:t xml:space="preserve"> instead of making </w:t>
      </w:r>
      <w:r w:rsidRPr="00F707E0">
        <w:rPr>
          <w:rFonts w:ascii="Cambria" w:eastAsia="Cambria" w:hAnsi="Cambria" w:cs="Cambria"/>
        </w:rPr>
        <w:t>papers better papers</w:t>
      </w:r>
      <w:r>
        <w:rPr>
          <w:rFonts w:ascii="Cambria" w:eastAsia="Cambria" w:hAnsi="Cambria" w:cs="Cambria"/>
        </w:rPr>
        <w:t>.</w:t>
      </w:r>
    </w:p>
    <w:p w14:paraId="07501CFA" w14:textId="77777777" w:rsidR="00F707E0" w:rsidRDefault="00F707E0" w:rsidP="00F707E0">
      <w:pPr>
        <w:pStyle w:val="ListParagraph"/>
        <w:spacing w:before="240" w:after="240"/>
        <w:ind w:left="270"/>
        <w:rPr>
          <w:rFonts w:ascii="Cambria" w:eastAsia="Cambria" w:hAnsi="Cambria" w:cs="Cambria"/>
        </w:rPr>
      </w:pPr>
    </w:p>
    <w:p w14:paraId="00000006" w14:textId="1AFD6D20" w:rsidR="005D6CBB" w:rsidRDefault="00000000" w:rsidP="00F707E0">
      <w:pPr>
        <w:pStyle w:val="ListParagraph"/>
        <w:spacing w:before="240" w:after="240"/>
        <w:ind w:left="270"/>
        <w:rPr>
          <w:rFonts w:ascii="Cambria" w:eastAsia="Cambria" w:hAnsi="Cambria" w:cs="Cambria"/>
        </w:rPr>
      </w:pPr>
      <w:r>
        <w:rPr>
          <w:rFonts w:ascii="Cambria" w:eastAsia="Cambria" w:hAnsi="Cambria" w:cs="Cambria"/>
        </w:rPr>
        <w:t>Since I was at that time working as a writing specialist in an exclusively online writing center and firmly believed that we were, indeed, working to make our</w:t>
      </w:r>
      <w:r w:rsidRPr="00F707E0">
        <w:rPr>
          <w:rFonts w:ascii="Cambria" w:eastAsia="Cambria" w:hAnsi="Cambria" w:cs="Cambria"/>
        </w:rPr>
        <w:t xml:space="preserve"> students better writers</w:t>
      </w:r>
      <w:r>
        <w:rPr>
          <w:rFonts w:ascii="Cambria" w:eastAsia="Cambria" w:hAnsi="Cambria" w:cs="Cambria"/>
        </w:rPr>
        <w:t xml:space="preserve">, I disagreed with these premises. Eleven years, one pandemic, and one chatbot panic later, I still disagree – only more vigorously. </w:t>
      </w:r>
    </w:p>
    <w:p w14:paraId="32C98E2F" w14:textId="77777777" w:rsidR="00F707E0" w:rsidRDefault="00F707E0" w:rsidP="00F707E0">
      <w:pPr>
        <w:pStyle w:val="ListParagraph"/>
        <w:spacing w:before="240" w:after="240"/>
        <w:ind w:left="270"/>
        <w:rPr>
          <w:rFonts w:ascii="Cambria" w:eastAsia="Cambria" w:hAnsi="Cambria" w:cs="Cambria"/>
        </w:rPr>
      </w:pPr>
    </w:p>
    <w:p w14:paraId="00000007" w14:textId="74014CD3" w:rsidR="005D6CBB" w:rsidRDefault="00000000" w:rsidP="00F707E0">
      <w:pPr>
        <w:pStyle w:val="ListParagraph"/>
        <w:spacing w:before="240" w:after="240"/>
        <w:ind w:left="270"/>
        <w:rPr>
          <w:rFonts w:ascii="Cambria" w:eastAsia="Cambria" w:hAnsi="Cambria" w:cs="Cambria"/>
        </w:rPr>
      </w:pPr>
      <w:r>
        <w:rPr>
          <w:rFonts w:ascii="Cambria" w:eastAsia="Cambria" w:hAnsi="Cambria" w:cs="Cambria"/>
        </w:rPr>
        <w:t xml:space="preserve">Barren et al. (2023) from the University of Connecticut report on an empirical study that found “offering a diverse range of tutoring modes increases access to writing center resources” (p.1). Yes, and “meeting students where they are” is more complex than insisting they “enter the parlor,” sit down, and engage in academic discourse. Students, like all of us, are all over the place. We text, make phone calls, use corporate contact boxes, order online, make reservations online, play games alone and with strangers around the </w:t>
      </w:r>
      <w:proofErr w:type="gramStart"/>
      <w:r>
        <w:rPr>
          <w:rFonts w:ascii="Cambria" w:eastAsia="Cambria" w:hAnsi="Cambria" w:cs="Cambria"/>
        </w:rPr>
        <w:t>world, AND</w:t>
      </w:r>
      <w:proofErr w:type="gramEnd"/>
      <w:r>
        <w:rPr>
          <w:rFonts w:ascii="Cambria" w:eastAsia="Cambria" w:hAnsi="Cambria" w:cs="Cambria"/>
        </w:rPr>
        <w:t xml:space="preserve"> have intimate conversations with actual humans who are sitting right next to us. We seamlessly negotiate </w:t>
      </w:r>
      <w:proofErr w:type="gramStart"/>
      <w:r>
        <w:rPr>
          <w:rFonts w:ascii="Cambria" w:eastAsia="Cambria" w:hAnsi="Cambria" w:cs="Cambria"/>
        </w:rPr>
        <w:t>all of</w:t>
      </w:r>
      <w:proofErr w:type="gramEnd"/>
      <w:r>
        <w:rPr>
          <w:rFonts w:ascii="Cambria" w:eastAsia="Cambria" w:hAnsi="Cambria" w:cs="Cambria"/>
        </w:rPr>
        <w:t xml:space="preserve"> these varying modes of interaction and communication without even pausing to register that we are transitioning. Debate rages about whether communication of all types has suffered as a result but the horse, as they say, is out of the barn and is not coming back: this is where we are. That being so, I argue that it is time for the </w:t>
      </w:r>
      <w:proofErr w:type="spellStart"/>
      <w:r>
        <w:rPr>
          <w:rFonts w:ascii="Cambria" w:eastAsia="Cambria" w:hAnsi="Cambria" w:cs="Cambria"/>
        </w:rPr>
        <w:t>Burkean</w:t>
      </w:r>
      <w:proofErr w:type="spellEnd"/>
      <w:r>
        <w:rPr>
          <w:rFonts w:ascii="Cambria" w:eastAsia="Cambria" w:hAnsi="Cambria" w:cs="Cambria"/>
        </w:rPr>
        <w:t xml:space="preserve"> parlor, like parlors in general, to take its place as a quaint artifact of yesteryear. </w:t>
      </w:r>
    </w:p>
    <w:p w14:paraId="70ED2100" w14:textId="77777777" w:rsidR="00F707E0" w:rsidRDefault="00F707E0" w:rsidP="00F707E0">
      <w:pPr>
        <w:pStyle w:val="ListParagraph"/>
        <w:spacing w:before="240" w:after="240"/>
        <w:ind w:left="270"/>
        <w:rPr>
          <w:rFonts w:ascii="Cambria" w:eastAsia="Cambria" w:hAnsi="Cambria" w:cs="Cambria"/>
        </w:rPr>
      </w:pPr>
    </w:p>
    <w:p w14:paraId="00000008" w14:textId="541801FF" w:rsidR="005D6CBB" w:rsidRDefault="00000000" w:rsidP="00F707E0">
      <w:pPr>
        <w:pStyle w:val="ListParagraph"/>
        <w:numPr>
          <w:ilvl w:val="0"/>
          <w:numId w:val="2"/>
        </w:numPr>
        <w:spacing w:before="240" w:after="240"/>
        <w:ind w:left="270" w:hanging="270"/>
        <w:rPr>
          <w:rFonts w:ascii="Cambria" w:eastAsia="Cambria" w:hAnsi="Cambria" w:cs="Cambria"/>
        </w:rPr>
      </w:pPr>
      <w:r>
        <w:rPr>
          <w:rFonts w:ascii="Cambria" w:eastAsia="Cambria" w:hAnsi="Cambria" w:cs="Cambria"/>
        </w:rPr>
        <w:t xml:space="preserve">In its stead I offer the family room: a metaphorical environment generative of writing where everyone can gather, engaged with each other, with texts, and with electronic devices, shifting seamlessly between modes of interaction, not rigidly locked into </w:t>
      </w:r>
      <w:proofErr w:type="gramStart"/>
      <w:r>
        <w:rPr>
          <w:rFonts w:ascii="Cambria" w:eastAsia="Cambria" w:hAnsi="Cambria" w:cs="Cambria"/>
        </w:rPr>
        <w:t>any one</w:t>
      </w:r>
      <w:proofErr w:type="gramEnd"/>
      <w:r>
        <w:rPr>
          <w:rFonts w:ascii="Cambria" w:eastAsia="Cambria" w:hAnsi="Cambria" w:cs="Cambria"/>
        </w:rPr>
        <w:t xml:space="preserve"> “correct” way of “doing” education. In my writing center “family room” are distance learners, traditional on-campus students, hybrid/</w:t>
      </w:r>
      <w:proofErr w:type="spellStart"/>
      <w:r>
        <w:rPr>
          <w:rFonts w:ascii="Cambria" w:eastAsia="Cambria" w:hAnsi="Cambria" w:cs="Cambria"/>
        </w:rPr>
        <w:t>hyflex</w:t>
      </w:r>
      <w:proofErr w:type="spellEnd"/>
      <w:r>
        <w:rPr>
          <w:rFonts w:ascii="Cambria" w:eastAsia="Cambria" w:hAnsi="Cambria" w:cs="Cambria"/>
        </w:rPr>
        <w:t xml:space="preserve"> students, those with accessibility issues, the neurodivergent, and everyone else, choosing their modality </w:t>
      </w:r>
      <w:r w:rsidRPr="00F707E0">
        <w:rPr>
          <w:rFonts w:ascii="Cambria" w:eastAsia="Cambria" w:hAnsi="Cambria" w:cs="Cambria"/>
        </w:rPr>
        <w:t>du jour</w:t>
      </w:r>
      <w:r>
        <w:rPr>
          <w:rFonts w:ascii="Cambria" w:eastAsia="Cambria" w:hAnsi="Cambria" w:cs="Cambria"/>
        </w:rPr>
        <w:t xml:space="preserve"> or even, </w:t>
      </w:r>
      <w:r w:rsidRPr="00F707E0">
        <w:rPr>
          <w:rFonts w:ascii="Cambria" w:eastAsia="Cambria" w:hAnsi="Cambria" w:cs="Cambria"/>
        </w:rPr>
        <w:t xml:space="preserve">a la minute. </w:t>
      </w:r>
      <w:r>
        <w:rPr>
          <w:rFonts w:ascii="Cambria" w:eastAsia="Cambria" w:hAnsi="Cambria" w:cs="Cambria"/>
        </w:rPr>
        <w:t>The question, then, is not “How can we make students learn online in a way that replicates in-person?” but, “How can we make our multiple modalities pedagogically rich?”</w:t>
      </w:r>
    </w:p>
    <w:p w14:paraId="38117D5D" w14:textId="77777777" w:rsidR="00F707E0" w:rsidRDefault="00F707E0" w:rsidP="00F707E0">
      <w:pPr>
        <w:pStyle w:val="ListParagraph"/>
        <w:spacing w:before="240" w:after="240"/>
        <w:ind w:left="270"/>
        <w:rPr>
          <w:rFonts w:ascii="Cambria" w:eastAsia="Cambria" w:hAnsi="Cambria" w:cs="Cambria"/>
        </w:rPr>
      </w:pPr>
    </w:p>
    <w:p w14:paraId="00000009" w14:textId="3ACC19F8" w:rsidR="005D6CBB" w:rsidRDefault="00000000" w:rsidP="00F707E0">
      <w:pPr>
        <w:pStyle w:val="ListParagraph"/>
        <w:numPr>
          <w:ilvl w:val="0"/>
          <w:numId w:val="2"/>
        </w:numPr>
        <w:spacing w:before="240" w:after="240"/>
        <w:ind w:left="270" w:hanging="270"/>
        <w:rPr>
          <w:rFonts w:ascii="Cambria" w:eastAsia="Cambria" w:hAnsi="Cambria" w:cs="Cambria"/>
        </w:rPr>
      </w:pPr>
      <w:r>
        <w:rPr>
          <w:rFonts w:ascii="Cambria" w:eastAsia="Cambria" w:hAnsi="Cambria" w:cs="Cambria"/>
        </w:rPr>
        <w:t>Having taken you to where I am going, let’s go backwards a bit to look at where I’m coming from.</w:t>
      </w:r>
    </w:p>
    <w:p w14:paraId="13648E09" w14:textId="77777777" w:rsidR="00F707E0" w:rsidRDefault="00F707E0" w:rsidP="00F707E0">
      <w:pPr>
        <w:pStyle w:val="ListParagraph"/>
        <w:spacing w:before="240" w:after="240"/>
        <w:ind w:left="270"/>
        <w:rPr>
          <w:rFonts w:ascii="Cambria" w:eastAsia="Cambria" w:hAnsi="Cambria" w:cs="Cambria"/>
        </w:rPr>
      </w:pPr>
    </w:p>
    <w:p w14:paraId="0000000A" w14:textId="13A9B52E" w:rsidR="005D6CBB" w:rsidRDefault="00000000" w:rsidP="00F707E0">
      <w:pPr>
        <w:pStyle w:val="ListParagraph"/>
        <w:spacing w:before="240" w:after="240"/>
        <w:ind w:left="270"/>
        <w:rPr>
          <w:rFonts w:ascii="Cambria" w:eastAsia="Cambria" w:hAnsi="Cambria" w:cs="Cambria"/>
        </w:rPr>
      </w:pPr>
      <w:r>
        <w:rPr>
          <w:rFonts w:ascii="Cambria" w:eastAsia="Cambria" w:hAnsi="Cambria" w:cs="Cambria"/>
        </w:rPr>
        <w:t xml:space="preserve">When I began as a writing specialist in the Keuka College writing center in 2012, I provided exclusively online, asynchronous writing feedback to students who were enrolled in our hybrid degree completion programs. Our college is a small liberal arts school located in the rural Finger Lakes region of upstate New York. We have a residential campus where current enrollment is </w:t>
      </w:r>
      <w:r>
        <w:rPr>
          <w:rFonts w:ascii="Cambria" w:eastAsia="Cambria" w:hAnsi="Cambria" w:cs="Cambria"/>
        </w:rPr>
        <w:lastRenderedPageBreak/>
        <w:t xml:space="preserve">around a thousand students, but we also had a separate entity at that time which was called the ASAP–Accelerated Studies for Adults Program. </w:t>
      </w:r>
    </w:p>
    <w:p w14:paraId="70986B3E" w14:textId="77777777" w:rsidR="00F707E0" w:rsidRDefault="00F707E0" w:rsidP="00F707E0">
      <w:pPr>
        <w:pStyle w:val="ListParagraph"/>
        <w:spacing w:before="240" w:after="240"/>
        <w:ind w:left="270"/>
        <w:rPr>
          <w:rFonts w:ascii="Cambria" w:eastAsia="Cambria" w:hAnsi="Cambria" w:cs="Cambria"/>
        </w:rPr>
      </w:pPr>
    </w:p>
    <w:p w14:paraId="0000000B" w14:textId="6F991E62" w:rsidR="005D6CBB" w:rsidRDefault="00000000" w:rsidP="00F707E0">
      <w:pPr>
        <w:pStyle w:val="ListParagraph"/>
        <w:spacing w:before="240" w:after="240"/>
        <w:ind w:left="270"/>
        <w:rPr>
          <w:rFonts w:ascii="Cambria" w:eastAsia="Cambria" w:hAnsi="Cambria" w:cs="Cambria"/>
        </w:rPr>
      </w:pPr>
      <w:r>
        <w:rPr>
          <w:rFonts w:ascii="Cambria" w:eastAsia="Cambria" w:hAnsi="Cambria" w:cs="Cambria"/>
        </w:rPr>
        <w:t xml:space="preserve">Our students were primarily nontraditional, older adults with full-time jobs and often, </w:t>
      </w:r>
      <w:proofErr w:type="gramStart"/>
      <w:r>
        <w:rPr>
          <w:rFonts w:ascii="Cambria" w:eastAsia="Cambria" w:hAnsi="Cambria" w:cs="Cambria"/>
        </w:rPr>
        <w:t>family</w:t>
      </w:r>
      <w:proofErr w:type="gramEnd"/>
      <w:r>
        <w:rPr>
          <w:rFonts w:ascii="Cambria" w:eastAsia="Cambria" w:hAnsi="Cambria" w:cs="Cambria"/>
        </w:rPr>
        <w:t xml:space="preserve"> and other responsibilities. They came into the program with associate degrees they had previously earned, sometimes recently but most often in prior decades. They attended class one evening a week for four hours and the remainder of their work and contact time was accomplished online, which was the primary appeal of the program. Since it was impossible for students physically located in places such as </w:t>
      </w:r>
      <w:r w:rsidR="00F707E0">
        <w:rPr>
          <w:rFonts w:ascii="Cambria" w:eastAsia="Cambria" w:hAnsi="Cambria" w:cs="Cambria"/>
        </w:rPr>
        <w:t xml:space="preserve">Ithaca, Elmira, </w:t>
      </w:r>
      <w:r>
        <w:rPr>
          <w:rFonts w:ascii="Cambria" w:eastAsia="Cambria" w:hAnsi="Cambria" w:cs="Cambria"/>
        </w:rPr>
        <w:t>Rochester</w:t>
      </w:r>
      <w:r w:rsidR="00F707E0">
        <w:rPr>
          <w:rFonts w:ascii="Cambria" w:eastAsia="Cambria" w:hAnsi="Cambria" w:cs="Cambria"/>
        </w:rPr>
        <w:t>,</w:t>
      </w:r>
      <w:r>
        <w:rPr>
          <w:rFonts w:ascii="Cambria" w:eastAsia="Cambria" w:hAnsi="Cambria" w:cs="Cambria"/>
        </w:rPr>
        <w:t xml:space="preserve"> and Syracuse, New York to come to our location for writing help, they emailed papers to me and my colleague in our nascent writing center. We provided the students with feedback and emailed their papers back to them. On-campus, traditional students took exclusively in-person courses and were served by the campus writing center, which conducted in-person appointments only and had little to do with our virtual writing center.</w:t>
      </w:r>
    </w:p>
    <w:p w14:paraId="602F8205" w14:textId="77777777" w:rsidR="00F707E0" w:rsidRDefault="00F707E0" w:rsidP="00F707E0">
      <w:pPr>
        <w:pStyle w:val="ListParagraph"/>
        <w:spacing w:before="240" w:after="240"/>
        <w:ind w:left="270"/>
        <w:rPr>
          <w:rFonts w:ascii="Cambria" w:eastAsia="Cambria" w:hAnsi="Cambria" w:cs="Cambria"/>
        </w:rPr>
      </w:pPr>
    </w:p>
    <w:p w14:paraId="0000000C" w14:textId="199BF3BA" w:rsidR="005D6CBB" w:rsidRDefault="00000000" w:rsidP="00F707E0">
      <w:pPr>
        <w:pStyle w:val="ListParagraph"/>
        <w:spacing w:before="240" w:after="240"/>
        <w:ind w:left="270"/>
        <w:rPr>
          <w:rFonts w:ascii="Cambria" w:eastAsia="Cambria" w:hAnsi="Cambria" w:cs="Cambria"/>
        </w:rPr>
      </w:pPr>
      <w:r>
        <w:rPr>
          <w:rFonts w:ascii="Cambria" w:eastAsia="Cambria" w:hAnsi="Cambria" w:cs="Cambria"/>
        </w:rPr>
        <w:t xml:space="preserve">The college decided, for many reasons, that it would make sense to collapse the distinctions between the traditional onsite and non-traditional hybrid programs, a process that took several years. The decision was finally made to consolidate the two writing centers as well, and I was hired in 2019 to direct the newly combined one. </w:t>
      </w:r>
      <w:proofErr w:type="gramStart"/>
      <w:r>
        <w:rPr>
          <w:rFonts w:ascii="Cambria" w:eastAsia="Cambria" w:hAnsi="Cambria" w:cs="Cambria"/>
        </w:rPr>
        <w:t>Thus</w:t>
      </w:r>
      <w:proofErr w:type="gramEnd"/>
      <w:r>
        <w:rPr>
          <w:rFonts w:ascii="Cambria" w:eastAsia="Cambria" w:hAnsi="Cambria" w:cs="Cambria"/>
        </w:rPr>
        <w:t xml:space="preserve"> we were in the unique position of having brought in someone to lead the </w:t>
      </w:r>
      <w:r w:rsidRPr="00F707E0">
        <w:rPr>
          <w:rFonts w:ascii="Cambria" w:eastAsia="Cambria" w:hAnsi="Cambria" w:cs="Cambria"/>
        </w:rPr>
        <w:t xml:space="preserve">physical </w:t>
      </w:r>
      <w:r>
        <w:rPr>
          <w:rFonts w:ascii="Cambria" w:eastAsia="Cambria" w:hAnsi="Cambria" w:cs="Cambria"/>
        </w:rPr>
        <w:t xml:space="preserve">writing center whose only prior experience was with a </w:t>
      </w:r>
      <w:r w:rsidRPr="00F707E0">
        <w:rPr>
          <w:rFonts w:ascii="Cambria" w:eastAsia="Cambria" w:hAnsi="Cambria" w:cs="Cambria"/>
        </w:rPr>
        <w:t xml:space="preserve">virtual </w:t>
      </w:r>
      <w:r>
        <w:rPr>
          <w:rFonts w:ascii="Cambria" w:eastAsia="Cambria" w:hAnsi="Cambria" w:cs="Cambria"/>
        </w:rPr>
        <w:t>one.</w:t>
      </w:r>
    </w:p>
    <w:p w14:paraId="0EE1EE5B" w14:textId="77777777" w:rsidR="00F707E0" w:rsidRDefault="00F707E0" w:rsidP="00F707E0">
      <w:pPr>
        <w:pStyle w:val="ListParagraph"/>
        <w:spacing w:before="240" w:after="240"/>
        <w:ind w:left="270"/>
        <w:rPr>
          <w:rFonts w:ascii="Cambria" w:eastAsia="Cambria" w:hAnsi="Cambria" w:cs="Cambria"/>
        </w:rPr>
      </w:pPr>
    </w:p>
    <w:p w14:paraId="0000000D" w14:textId="77777777" w:rsidR="005D6CBB" w:rsidRDefault="00000000" w:rsidP="00F707E0">
      <w:pPr>
        <w:pStyle w:val="ListParagraph"/>
        <w:spacing w:before="240" w:after="240"/>
        <w:ind w:left="270"/>
        <w:rPr>
          <w:rFonts w:ascii="Cambria" w:eastAsia="Cambria" w:hAnsi="Cambria" w:cs="Cambria"/>
        </w:rPr>
      </w:pPr>
      <w:r>
        <w:rPr>
          <w:rFonts w:ascii="Cambria" w:eastAsia="Cambria" w:hAnsi="Cambria" w:cs="Cambria"/>
        </w:rPr>
        <w:t xml:space="preserve">This, to me, was an opportunity to ensure that our entire student population had the same access to writing assistance. I wanted our online students to feel as much a part of the student experience as our on-campus students, and I wanted them to have the same level of writing support. At the same time, I felt that our onsite students could benefit from the increased accessibility afforded by virtual feedback, both asynchronous and synchronous. In fact, my team and I were in discussions about when and how to open virtual writing support to onsite students when the pandemic hit. Without the time to develop a marketing plan, an educational campaign, a soft start, a rollout, or any other kind of testing-the-waters, we, like everyone, had no option but to move all of our operations </w:t>
      </w:r>
      <w:proofErr w:type="gramStart"/>
      <w:r>
        <w:rPr>
          <w:rFonts w:ascii="Cambria" w:eastAsia="Cambria" w:hAnsi="Cambria" w:cs="Cambria"/>
        </w:rPr>
        <w:t>virtual</w:t>
      </w:r>
      <w:proofErr w:type="gramEnd"/>
      <w:r>
        <w:rPr>
          <w:rFonts w:ascii="Cambria" w:eastAsia="Cambria" w:hAnsi="Cambria" w:cs="Cambria"/>
        </w:rPr>
        <w:t>.</w:t>
      </w:r>
    </w:p>
    <w:p w14:paraId="6AA1B4AA" w14:textId="77777777" w:rsidR="00F707E0" w:rsidRDefault="00F707E0" w:rsidP="00F707E0">
      <w:pPr>
        <w:pStyle w:val="ListParagraph"/>
        <w:spacing w:before="240" w:after="240"/>
        <w:ind w:left="270"/>
        <w:rPr>
          <w:rFonts w:ascii="Cambria" w:eastAsia="Cambria" w:hAnsi="Cambria" w:cs="Cambria"/>
        </w:rPr>
      </w:pPr>
    </w:p>
    <w:p w14:paraId="0000000E" w14:textId="64FC75C2" w:rsidR="005D6CBB" w:rsidRDefault="00000000" w:rsidP="00F707E0">
      <w:pPr>
        <w:pStyle w:val="ListParagraph"/>
        <w:numPr>
          <w:ilvl w:val="0"/>
          <w:numId w:val="2"/>
        </w:numPr>
        <w:spacing w:before="240" w:after="240"/>
        <w:ind w:left="270" w:hanging="270"/>
        <w:rPr>
          <w:rFonts w:ascii="Cambria" w:eastAsia="Cambria" w:hAnsi="Cambria" w:cs="Cambria"/>
        </w:rPr>
      </w:pPr>
      <w:r>
        <w:rPr>
          <w:rFonts w:ascii="Cambria" w:eastAsia="Cambria" w:hAnsi="Cambria" w:cs="Cambria"/>
        </w:rPr>
        <w:t xml:space="preserve">Concurrently with the events of the pandemic, our college had been aligning online courses with their on-campus equivalents. In addition, a roster of online courses was opened to on-campus students, enabling them greater scheduling flexibility and improved degree completion time. As a result of these events, there was no longer a bright line of demarcation between onsite and online students. </w:t>
      </w:r>
    </w:p>
    <w:p w14:paraId="443E7D46" w14:textId="77777777" w:rsidR="00F707E0" w:rsidRDefault="00F707E0" w:rsidP="00F707E0">
      <w:pPr>
        <w:pStyle w:val="ListParagraph"/>
        <w:spacing w:before="240" w:after="240"/>
        <w:ind w:left="270"/>
        <w:rPr>
          <w:rFonts w:ascii="Cambria" w:eastAsia="Cambria" w:hAnsi="Cambria" w:cs="Cambria"/>
        </w:rPr>
      </w:pPr>
    </w:p>
    <w:p w14:paraId="69AE63A2" w14:textId="77777777" w:rsidR="00F707E0" w:rsidRDefault="00F707E0" w:rsidP="00F707E0">
      <w:pPr>
        <w:pStyle w:val="ListParagraph"/>
        <w:numPr>
          <w:ilvl w:val="0"/>
          <w:numId w:val="2"/>
        </w:numPr>
        <w:spacing w:before="240" w:after="240"/>
        <w:ind w:left="270" w:hanging="270"/>
        <w:rPr>
          <w:rFonts w:ascii="Cambria" w:eastAsia="Cambria" w:hAnsi="Cambria" w:cs="Cambria"/>
        </w:rPr>
      </w:pPr>
      <w:r>
        <w:rPr>
          <w:rFonts w:ascii="Cambria" w:eastAsia="Cambria" w:hAnsi="Cambria" w:cs="Cambria"/>
        </w:rPr>
        <w:t xml:space="preserve">As the distinctions between populations collapsed, so too do the distinctions between modalities of writing support. </w:t>
      </w:r>
      <w:r w:rsidR="00000000">
        <w:rPr>
          <w:rFonts w:ascii="Cambria" w:eastAsia="Cambria" w:hAnsi="Cambria" w:cs="Cambria"/>
        </w:rPr>
        <w:t xml:space="preserve">In place of the three </w:t>
      </w:r>
      <w:proofErr w:type="gramStart"/>
      <w:r w:rsidR="00000000">
        <w:rPr>
          <w:rFonts w:ascii="Cambria" w:eastAsia="Cambria" w:hAnsi="Cambria" w:cs="Cambria"/>
        </w:rPr>
        <w:t>premises</w:t>
      </w:r>
      <w:proofErr w:type="gramEnd"/>
      <w:r w:rsidR="00000000">
        <w:rPr>
          <w:rFonts w:ascii="Cambria" w:eastAsia="Cambria" w:hAnsi="Cambria" w:cs="Cambria"/>
        </w:rPr>
        <w:t xml:space="preserve"> I mentioned at the beginning: that the </w:t>
      </w:r>
      <w:proofErr w:type="spellStart"/>
      <w:r w:rsidR="00000000">
        <w:rPr>
          <w:rFonts w:ascii="Cambria" w:eastAsia="Cambria" w:hAnsi="Cambria" w:cs="Cambria"/>
        </w:rPr>
        <w:t>Burkean</w:t>
      </w:r>
      <w:proofErr w:type="spellEnd"/>
      <w:r w:rsidR="00000000">
        <w:rPr>
          <w:rFonts w:ascii="Cambria" w:eastAsia="Cambria" w:hAnsi="Cambria" w:cs="Cambria"/>
        </w:rPr>
        <w:t xml:space="preserve"> parlor is the best model for writing support, that online writing centers cannot replicate the </w:t>
      </w:r>
      <w:proofErr w:type="spellStart"/>
      <w:r w:rsidR="00000000">
        <w:rPr>
          <w:rFonts w:ascii="Cambria" w:eastAsia="Cambria" w:hAnsi="Cambria" w:cs="Cambria"/>
        </w:rPr>
        <w:t>Burkean</w:t>
      </w:r>
      <w:proofErr w:type="spellEnd"/>
      <w:r w:rsidR="00000000">
        <w:rPr>
          <w:rFonts w:ascii="Cambria" w:eastAsia="Cambria" w:hAnsi="Cambria" w:cs="Cambria"/>
        </w:rPr>
        <w:t xml:space="preserve"> parlor, and that therefore online writing centers can never be truly educative, I propose what I call my Three Truths of the Family Room. They are:</w:t>
      </w:r>
    </w:p>
    <w:p w14:paraId="623125ED" w14:textId="77777777" w:rsidR="00F707E0" w:rsidRPr="00F707E0" w:rsidRDefault="00F707E0" w:rsidP="00F707E0">
      <w:pPr>
        <w:pStyle w:val="ListParagraph"/>
        <w:rPr>
          <w:rFonts w:ascii="Cambria" w:eastAsia="Cambria" w:hAnsi="Cambria" w:cs="Cambria"/>
        </w:rPr>
      </w:pPr>
    </w:p>
    <w:p w14:paraId="292C59C6" w14:textId="77777777" w:rsidR="00F707E0" w:rsidRDefault="00000000" w:rsidP="00F707E0">
      <w:pPr>
        <w:pStyle w:val="ListParagraph"/>
        <w:numPr>
          <w:ilvl w:val="1"/>
          <w:numId w:val="2"/>
        </w:numPr>
        <w:spacing w:before="240" w:after="240"/>
        <w:rPr>
          <w:rFonts w:ascii="Cambria" w:eastAsia="Cambria" w:hAnsi="Cambria" w:cs="Cambria"/>
        </w:rPr>
      </w:pPr>
      <w:r w:rsidRPr="00F707E0">
        <w:rPr>
          <w:rFonts w:ascii="Cambria" w:eastAsia="Cambria" w:hAnsi="Cambria" w:cs="Cambria"/>
        </w:rPr>
        <w:t>The family room is the replacement model for writing support because it is reflective of the lived experience of today’s student. A parlor was where company was received, where one sat stiffly on a horsehair settee and engaged in ritualized conversation. A family room, by contrast, invites occupants to drift in and out; to interact with each other, with devices, or with people not physically present; and to do all of this in a way that is most suited to their needs of the moment and in which they are accustomed to interacting.</w:t>
      </w:r>
    </w:p>
    <w:p w14:paraId="62D7DF2A" w14:textId="77777777" w:rsidR="00F707E0" w:rsidRDefault="00000000" w:rsidP="00F707E0">
      <w:pPr>
        <w:pStyle w:val="ListParagraph"/>
        <w:numPr>
          <w:ilvl w:val="1"/>
          <w:numId w:val="2"/>
        </w:numPr>
        <w:spacing w:before="240" w:after="240"/>
        <w:rPr>
          <w:rFonts w:ascii="Cambria" w:eastAsia="Cambria" w:hAnsi="Cambria" w:cs="Cambria"/>
        </w:rPr>
      </w:pPr>
      <w:r w:rsidRPr="00F707E0">
        <w:rPr>
          <w:rFonts w:ascii="Cambria" w:eastAsia="Cambria" w:hAnsi="Cambria" w:cs="Cambria"/>
        </w:rPr>
        <w:t xml:space="preserve">Writing centers do not need to attempt to replicate the </w:t>
      </w:r>
      <w:proofErr w:type="spellStart"/>
      <w:r w:rsidRPr="00F707E0">
        <w:rPr>
          <w:rFonts w:ascii="Cambria" w:eastAsia="Cambria" w:hAnsi="Cambria" w:cs="Cambria"/>
        </w:rPr>
        <w:t>Burkean</w:t>
      </w:r>
      <w:proofErr w:type="spellEnd"/>
      <w:r w:rsidRPr="00F707E0">
        <w:rPr>
          <w:rFonts w:ascii="Cambria" w:eastAsia="Cambria" w:hAnsi="Cambria" w:cs="Cambria"/>
        </w:rPr>
        <w:t xml:space="preserve"> parlor because the </w:t>
      </w:r>
      <w:proofErr w:type="spellStart"/>
      <w:r w:rsidRPr="00F707E0">
        <w:rPr>
          <w:rFonts w:ascii="Cambria" w:eastAsia="Cambria" w:hAnsi="Cambria" w:cs="Cambria"/>
        </w:rPr>
        <w:t>Burkean</w:t>
      </w:r>
      <w:proofErr w:type="spellEnd"/>
      <w:r w:rsidRPr="00F707E0">
        <w:rPr>
          <w:rFonts w:ascii="Cambria" w:eastAsia="Cambria" w:hAnsi="Cambria" w:cs="Cambria"/>
        </w:rPr>
        <w:t xml:space="preserve"> parlor is outmoded. It has been replaced with </w:t>
      </w:r>
      <w:proofErr w:type="gramStart"/>
      <w:r w:rsidRPr="00F707E0">
        <w:rPr>
          <w:rFonts w:ascii="Cambria" w:eastAsia="Cambria" w:hAnsi="Cambria" w:cs="Cambria"/>
        </w:rPr>
        <w:t>the</w:t>
      </w:r>
      <w:proofErr w:type="gramEnd"/>
      <w:r w:rsidRPr="00F707E0">
        <w:rPr>
          <w:rFonts w:ascii="Cambria" w:eastAsia="Cambria" w:hAnsi="Cambria" w:cs="Cambria"/>
        </w:rPr>
        <w:t xml:space="preserve"> more up-to-date and robust family room. </w:t>
      </w:r>
    </w:p>
    <w:p w14:paraId="511F53B0" w14:textId="7DB84F5B" w:rsidR="00F707E0" w:rsidRDefault="00000000" w:rsidP="00F707E0">
      <w:pPr>
        <w:pStyle w:val="ListParagraph"/>
        <w:numPr>
          <w:ilvl w:val="1"/>
          <w:numId w:val="2"/>
        </w:numPr>
        <w:spacing w:before="240" w:after="240"/>
        <w:rPr>
          <w:rFonts w:ascii="Cambria" w:eastAsia="Cambria" w:hAnsi="Cambria" w:cs="Cambria"/>
        </w:rPr>
      </w:pPr>
      <w:r w:rsidRPr="00F707E0">
        <w:rPr>
          <w:rFonts w:ascii="Cambria" w:eastAsia="Cambria" w:hAnsi="Cambria" w:cs="Cambria"/>
        </w:rPr>
        <w:t xml:space="preserve">Online writing support can be as conducive to learning as any other type of writing support and perhaps even more </w:t>
      </w:r>
      <w:proofErr w:type="gramStart"/>
      <w:r w:rsidRPr="00F707E0">
        <w:rPr>
          <w:rFonts w:ascii="Cambria" w:eastAsia="Cambria" w:hAnsi="Cambria" w:cs="Cambria"/>
        </w:rPr>
        <w:t>so, since</w:t>
      </w:r>
      <w:proofErr w:type="gramEnd"/>
      <w:r w:rsidRPr="00F707E0">
        <w:rPr>
          <w:rFonts w:ascii="Cambria" w:eastAsia="Cambria" w:hAnsi="Cambria" w:cs="Cambria"/>
        </w:rPr>
        <w:t xml:space="preserve"> students are not required to rely on their memories of a conversation in which only certain points may have fully registered. The feedback is written down for them, easy to refer back to, and clearly applicable to not just the location at which it is placed but across the assignment and on into other assignments.</w:t>
      </w:r>
    </w:p>
    <w:p w14:paraId="22C95C2F" w14:textId="77777777" w:rsidR="00F707E0" w:rsidRDefault="00F707E0" w:rsidP="00F707E0">
      <w:pPr>
        <w:pStyle w:val="ListParagraph"/>
        <w:spacing w:before="240" w:after="240"/>
        <w:ind w:left="1440"/>
        <w:rPr>
          <w:rFonts w:ascii="Cambria" w:eastAsia="Cambria" w:hAnsi="Cambria" w:cs="Cambria"/>
        </w:rPr>
      </w:pPr>
    </w:p>
    <w:p w14:paraId="38525721" w14:textId="5758220E" w:rsidR="00246E74" w:rsidRDefault="00000000" w:rsidP="00246E74">
      <w:pPr>
        <w:pStyle w:val="ListParagraph"/>
        <w:numPr>
          <w:ilvl w:val="0"/>
          <w:numId w:val="2"/>
        </w:numPr>
        <w:spacing w:before="240" w:after="240"/>
        <w:ind w:left="270" w:hanging="270"/>
        <w:rPr>
          <w:rFonts w:ascii="Cambria" w:eastAsia="Cambria" w:hAnsi="Cambria" w:cs="Cambria"/>
        </w:rPr>
      </w:pPr>
      <w:r w:rsidRPr="00F707E0">
        <w:rPr>
          <w:rFonts w:ascii="Cambria" w:eastAsia="Cambria" w:hAnsi="Cambria" w:cs="Cambria"/>
        </w:rPr>
        <w:t xml:space="preserve">The affordances of multimodality are many. They include accessibility. I would not want to ask a student in a wheelchair to try to navigate their way through the snow we sometimes get here, to give just one example. They include students with neurodivergence who may find it difficult or uncomfortable to focus on a personal, one-to-one conversation. They include retrievability: as I have said, the information waits for the student to be ready to retrieve it as many times as they need to. Multimodality works well with what </w:t>
      </w:r>
      <w:proofErr w:type="gramStart"/>
      <w:r w:rsidRPr="00F707E0">
        <w:rPr>
          <w:rFonts w:ascii="Cambria" w:eastAsia="Cambria" w:hAnsi="Cambria" w:cs="Cambria"/>
        </w:rPr>
        <w:t>the brain</w:t>
      </w:r>
      <w:proofErr w:type="gramEnd"/>
      <w:r w:rsidRPr="00F707E0">
        <w:rPr>
          <w:rFonts w:ascii="Cambria" w:eastAsia="Cambria" w:hAnsi="Cambria" w:cs="Cambria"/>
        </w:rPr>
        <w:t xml:space="preserve"> science tells us, that the ability to use spaced practice, retrieval practice, and interleaving facilities transference of information into long-term memory. With written feedback, students can practice all three. And finally, as we all know, more students today are suffering from depression and anxiety</w:t>
      </w:r>
      <w:r w:rsidR="00246E74">
        <w:rPr>
          <w:rFonts w:ascii="Cambria" w:eastAsia="Cambria" w:hAnsi="Cambria" w:cs="Cambria"/>
        </w:rPr>
        <w:t>, and choosing one’s preferred meeting method can help mitigate that.</w:t>
      </w:r>
      <w:r w:rsidRPr="00246E74">
        <w:rPr>
          <w:rFonts w:ascii="Cambria" w:eastAsia="Cambria" w:hAnsi="Cambria" w:cs="Cambria"/>
        </w:rPr>
        <w:t xml:space="preserve"> </w:t>
      </w:r>
    </w:p>
    <w:p w14:paraId="6B1F5098" w14:textId="77777777" w:rsidR="00246E74" w:rsidRDefault="00246E74" w:rsidP="00246E74">
      <w:pPr>
        <w:pStyle w:val="ListParagraph"/>
        <w:spacing w:before="240" w:after="240"/>
        <w:ind w:left="270"/>
        <w:rPr>
          <w:rFonts w:ascii="Cambria" w:eastAsia="Cambria" w:hAnsi="Cambria" w:cs="Cambria"/>
        </w:rPr>
      </w:pPr>
    </w:p>
    <w:p w14:paraId="4621C83B" w14:textId="77777777" w:rsidR="00246E74" w:rsidRDefault="00000000" w:rsidP="00246E74">
      <w:pPr>
        <w:pStyle w:val="ListParagraph"/>
        <w:numPr>
          <w:ilvl w:val="0"/>
          <w:numId w:val="2"/>
        </w:numPr>
        <w:spacing w:before="240" w:after="240"/>
        <w:ind w:left="270" w:hanging="270"/>
        <w:rPr>
          <w:rFonts w:ascii="Cambria" w:eastAsia="Cambria" w:hAnsi="Cambria" w:cs="Cambria"/>
        </w:rPr>
      </w:pPr>
      <w:r w:rsidRPr="00246E74">
        <w:rPr>
          <w:rFonts w:ascii="Cambria" w:eastAsia="Cambria" w:hAnsi="Cambria" w:cs="Cambria"/>
        </w:rPr>
        <w:t>All three modalities are educational. I am sure that next year or in the next decade or century there will be modalities we can’t even conceive of right now, and the challenges and opportunities will be the same: how do we provide quality writing support to students so that they can internalize the feedback and apply it to this paper, the next paper, and the paper, assignment, and professional report down the road?</w:t>
      </w:r>
    </w:p>
    <w:p w14:paraId="190B615E" w14:textId="77777777" w:rsidR="00246E74" w:rsidRPr="00246E74" w:rsidRDefault="00246E74" w:rsidP="00246E74">
      <w:pPr>
        <w:pStyle w:val="ListParagraph"/>
        <w:spacing w:before="240" w:after="240"/>
        <w:ind w:left="270"/>
        <w:rPr>
          <w:rFonts w:ascii="Cambria" w:eastAsia="Cambria" w:hAnsi="Cambria" w:cs="Cambria"/>
        </w:rPr>
      </w:pPr>
    </w:p>
    <w:p w14:paraId="0D794D18" w14:textId="77777777" w:rsidR="00246E74" w:rsidRDefault="00000000" w:rsidP="00246E74">
      <w:pPr>
        <w:pStyle w:val="ListParagraph"/>
        <w:numPr>
          <w:ilvl w:val="0"/>
          <w:numId w:val="2"/>
        </w:numPr>
        <w:spacing w:before="240" w:after="240"/>
        <w:ind w:left="270" w:hanging="270"/>
        <w:rPr>
          <w:rFonts w:ascii="Cambria" w:eastAsia="Cambria" w:hAnsi="Cambria" w:cs="Cambria"/>
        </w:rPr>
      </w:pPr>
      <w:r w:rsidRPr="00246E74">
        <w:rPr>
          <w:rFonts w:ascii="Cambria" w:eastAsia="Cambria" w:hAnsi="Cambria" w:cs="Cambria"/>
        </w:rPr>
        <w:t>In short, as students are all different with different needs, challenges, and preferences, we must meet them where they are, in the multimodal family room. If we have learned anything at all from the pandemic, it is that we must be informal, flexible, and multimodal.</w:t>
      </w:r>
    </w:p>
    <w:p w14:paraId="018F57B5" w14:textId="77777777" w:rsidR="00246E74" w:rsidRPr="00246E74" w:rsidRDefault="00246E74" w:rsidP="00246E74">
      <w:pPr>
        <w:pStyle w:val="ListParagraph"/>
        <w:rPr>
          <w:rFonts w:ascii="Cambria" w:eastAsia="Cambria" w:hAnsi="Cambria" w:cs="Cambria"/>
        </w:rPr>
      </w:pPr>
    </w:p>
    <w:p w14:paraId="0000001B" w14:textId="12DB9895" w:rsidR="005D6CBB" w:rsidRPr="00246E74" w:rsidRDefault="00000000" w:rsidP="0095228F">
      <w:pPr>
        <w:pStyle w:val="ListParagraph"/>
        <w:numPr>
          <w:ilvl w:val="0"/>
          <w:numId w:val="2"/>
        </w:numPr>
        <w:spacing w:before="240" w:after="240"/>
        <w:ind w:left="270"/>
        <w:rPr>
          <w:rFonts w:ascii="Cambria" w:eastAsia="Cambria" w:hAnsi="Cambria" w:cs="Cambria"/>
        </w:rPr>
      </w:pPr>
      <w:r w:rsidRPr="00246E74">
        <w:rPr>
          <w:rFonts w:ascii="Cambria" w:eastAsia="Cambria" w:hAnsi="Cambria" w:cs="Cambria"/>
        </w:rPr>
        <w:t>I would love to correspond with any of you who might have questions. Let’s keep the conversation going! Thank you for your time.</w:t>
      </w:r>
    </w:p>
    <w:p w14:paraId="00000034" w14:textId="77777777" w:rsidR="005D6CBB" w:rsidRDefault="005D6CBB">
      <w:pPr>
        <w:rPr>
          <w:color w:val="0000FF"/>
        </w:rPr>
      </w:pPr>
    </w:p>
    <w:sectPr w:rsidR="005D6C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A1D"/>
    <w:multiLevelType w:val="multilevel"/>
    <w:tmpl w:val="6B82B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805362"/>
    <w:multiLevelType w:val="multilevel"/>
    <w:tmpl w:val="21B21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5108220">
    <w:abstractNumId w:val="1"/>
  </w:num>
  <w:num w:numId="2" w16cid:durableId="15113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BB"/>
    <w:rsid w:val="00246E74"/>
    <w:rsid w:val="005D6CBB"/>
    <w:rsid w:val="006A6F30"/>
    <w:rsid w:val="0095228F"/>
    <w:rsid w:val="00F7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B6C7"/>
  <w15:docId w15:val="{42F07A33-389F-4A65-962E-0DC224E9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A6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Keuka College</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Agar</cp:lastModifiedBy>
  <cp:revision>2</cp:revision>
  <cp:lastPrinted>2023-03-20T16:24:00Z</cp:lastPrinted>
  <dcterms:created xsi:type="dcterms:W3CDTF">2023-03-20T16:23:00Z</dcterms:created>
  <dcterms:modified xsi:type="dcterms:W3CDTF">2023-03-20T18:25:00Z</dcterms:modified>
</cp:coreProperties>
</file>