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AE85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Activity 2: PORCH TREASURE</w:t>
      </w:r>
    </w:p>
    <w:p w14:paraId="0DC2099F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(An application of Sue Mendelsohn’s “Metacommentary”)</w:t>
      </w:r>
    </w:p>
    <w:p w14:paraId="67F7E26A" w14:textId="77777777" w:rsidR="0014549B" w:rsidRDefault="00BE5320">
      <w:pPr>
        <w:rPr>
          <w:b/>
          <w:sz w:val="24"/>
          <w:szCs w:val="24"/>
        </w:rPr>
      </w:pPr>
      <w:r>
        <w:pict w14:anchorId="6E2E31C8">
          <v:rect id="_x0000_i1025" style="width:0;height:1.5pt" o:hralign="center" o:hrstd="t" o:hr="t" fillcolor="#a0a0a0" stroked="f"/>
        </w:pict>
      </w:r>
    </w:p>
    <w:p w14:paraId="2BB5EB8E" w14:textId="77777777" w:rsidR="0014549B" w:rsidRDefault="0014549B">
      <w:pPr>
        <w:rPr>
          <w:b/>
          <w:sz w:val="24"/>
          <w:szCs w:val="24"/>
        </w:rPr>
      </w:pPr>
    </w:p>
    <w:p w14:paraId="7D1A6167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DESCRIPTION:</w:t>
      </w:r>
    </w:p>
    <w:p w14:paraId="78179CCF" w14:textId="77777777" w:rsidR="0014549B" w:rsidRDefault="00BE5320">
      <w:pPr>
        <w:rPr>
          <w:color w:val="141827"/>
          <w:sz w:val="24"/>
          <w:szCs w:val="24"/>
        </w:rPr>
      </w:pPr>
      <w:r>
        <w:rPr>
          <w:sz w:val="24"/>
          <w:szCs w:val="24"/>
        </w:rPr>
        <w:t xml:space="preserve">This actionable anti-racism group training activity is anchored in one interpretation of </w:t>
      </w:r>
      <w:r>
        <w:rPr>
          <w:sz w:val="24"/>
          <w:szCs w:val="24"/>
          <w:highlight w:val="white"/>
        </w:rPr>
        <w:t xml:space="preserve">“metacommentary” </w:t>
      </w:r>
      <w:r>
        <w:rPr>
          <w:sz w:val="24"/>
          <w:szCs w:val="24"/>
        </w:rPr>
        <w:t>presented in Sue Mendelsohn’s,</w:t>
      </w:r>
      <w:r>
        <w:rPr>
          <w:color w:val="141827"/>
          <w:sz w:val="24"/>
          <w:szCs w:val="24"/>
        </w:rPr>
        <w:t xml:space="preserve"> </w:t>
      </w:r>
      <w:r>
        <w:rPr>
          <w:i/>
          <w:color w:val="141827"/>
          <w:sz w:val="24"/>
          <w:szCs w:val="24"/>
        </w:rPr>
        <w:t>Rhetorical possibilities: reimagining multiliteracy work in writing centers</w:t>
      </w:r>
      <w:r>
        <w:rPr>
          <w:color w:val="141827"/>
          <w:sz w:val="24"/>
          <w:szCs w:val="24"/>
        </w:rPr>
        <w:t xml:space="preserve">. </w:t>
      </w:r>
    </w:p>
    <w:p w14:paraId="3CE79CB9" w14:textId="77777777" w:rsidR="0014549B" w:rsidRDefault="0014549B">
      <w:pPr>
        <w:ind w:left="720"/>
        <w:rPr>
          <w:sz w:val="24"/>
          <w:szCs w:val="24"/>
        </w:rPr>
      </w:pPr>
    </w:p>
    <w:p w14:paraId="1C7431DC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TEXT: </w:t>
      </w:r>
    </w:p>
    <w:p w14:paraId="30A997CB" w14:textId="77777777" w:rsidR="0014549B" w:rsidRDefault="00BE5320">
      <w:pPr>
        <w:rPr>
          <w:sz w:val="24"/>
          <w:szCs w:val="24"/>
        </w:rPr>
      </w:pPr>
      <w:r>
        <w:rPr>
          <w:color w:val="141827"/>
          <w:sz w:val="24"/>
          <w:szCs w:val="24"/>
        </w:rPr>
        <w:t xml:space="preserve">Mendelsohn, S. E. (2012). </w:t>
      </w:r>
      <w:r>
        <w:rPr>
          <w:i/>
          <w:color w:val="141827"/>
          <w:sz w:val="24"/>
          <w:szCs w:val="24"/>
        </w:rPr>
        <w:t>Rhetori</w:t>
      </w:r>
      <w:r>
        <w:rPr>
          <w:i/>
          <w:color w:val="141827"/>
          <w:sz w:val="24"/>
          <w:szCs w:val="24"/>
        </w:rPr>
        <w:t xml:space="preserve">cal </w:t>
      </w:r>
      <w:proofErr w:type="gramStart"/>
      <w:r>
        <w:rPr>
          <w:i/>
          <w:color w:val="141827"/>
          <w:sz w:val="24"/>
          <w:szCs w:val="24"/>
        </w:rPr>
        <w:t>possibilities :</w:t>
      </w:r>
      <w:proofErr w:type="gramEnd"/>
      <w:r>
        <w:rPr>
          <w:i/>
          <w:color w:val="141827"/>
          <w:sz w:val="24"/>
          <w:szCs w:val="24"/>
        </w:rPr>
        <w:t xml:space="preserve"> reimagining multiliteracy work in writing centers</w:t>
      </w:r>
      <w:r>
        <w:rPr>
          <w:color w:val="141827"/>
          <w:sz w:val="24"/>
          <w:szCs w:val="24"/>
        </w:rPr>
        <w:t xml:space="preserve"> (dissertation). University of Texas.</w:t>
      </w:r>
    </w:p>
    <w:p w14:paraId="75311C89" w14:textId="77777777" w:rsidR="0014549B" w:rsidRDefault="0014549B">
      <w:pPr>
        <w:ind w:left="720"/>
        <w:rPr>
          <w:sz w:val="24"/>
          <w:szCs w:val="24"/>
        </w:rPr>
      </w:pPr>
    </w:p>
    <w:p w14:paraId="7820B325" w14:textId="77777777" w:rsidR="0014549B" w:rsidRDefault="00BE5320">
      <w:pPr>
        <w:rPr>
          <w:sz w:val="24"/>
          <w:szCs w:val="24"/>
        </w:rPr>
      </w:pPr>
      <w:r>
        <w:rPr>
          <w:sz w:val="24"/>
          <w:szCs w:val="24"/>
        </w:rPr>
        <w:t xml:space="preserve">We know that “metacognition” is thinking about thinking”. Metacommentary, the way Mendelsohn explains the concept, is also an act of </w:t>
      </w:r>
      <w:proofErr w:type="gramStart"/>
      <w:r>
        <w:rPr>
          <w:sz w:val="24"/>
          <w:szCs w:val="24"/>
        </w:rPr>
        <w:t>reflection;</w:t>
      </w:r>
      <w:proofErr w:type="gramEnd"/>
      <w:r>
        <w:rPr>
          <w:sz w:val="24"/>
          <w:szCs w:val="24"/>
        </w:rPr>
        <w:t xml:space="preserve"> com</w:t>
      </w:r>
      <w:r>
        <w:rPr>
          <w:sz w:val="24"/>
          <w:szCs w:val="24"/>
        </w:rPr>
        <w:t xml:space="preserve">mentary about commentary. “Performing for a writer what the reader (1.) knows, (2.) does not know, (3.) expects, and (4.) wants to learn.” Most importantly: This performance is not only responding to a piece of </w:t>
      </w:r>
      <w:proofErr w:type="gramStart"/>
      <w:r>
        <w:rPr>
          <w:sz w:val="24"/>
          <w:szCs w:val="24"/>
        </w:rPr>
        <w:t>writing, but</w:t>
      </w:r>
      <w:proofErr w:type="gramEnd"/>
      <w:r>
        <w:rPr>
          <w:sz w:val="24"/>
          <w:szCs w:val="24"/>
        </w:rPr>
        <w:t xml:space="preserve"> saying </w:t>
      </w:r>
      <w:r>
        <w:rPr>
          <w:i/>
          <w:sz w:val="24"/>
          <w:szCs w:val="24"/>
          <w:u w:val="single"/>
        </w:rPr>
        <w:t xml:space="preserve">out loud </w:t>
      </w:r>
      <w:r>
        <w:rPr>
          <w:i/>
          <w:sz w:val="24"/>
          <w:szCs w:val="24"/>
        </w:rPr>
        <w:t xml:space="preserve">how and why you </w:t>
      </w:r>
      <w:r>
        <w:rPr>
          <w:i/>
          <w:sz w:val="24"/>
          <w:szCs w:val="24"/>
        </w:rPr>
        <w:t>are responding as you do</w:t>
      </w:r>
      <w:r>
        <w:rPr>
          <w:sz w:val="24"/>
          <w:szCs w:val="24"/>
        </w:rPr>
        <w:t>.</w:t>
      </w:r>
    </w:p>
    <w:p w14:paraId="19858A8E" w14:textId="77777777" w:rsidR="0014549B" w:rsidRDefault="0014549B">
      <w:pPr>
        <w:rPr>
          <w:sz w:val="24"/>
          <w:szCs w:val="24"/>
        </w:rPr>
      </w:pPr>
    </w:p>
    <w:p w14:paraId="332123A8" w14:textId="77777777" w:rsidR="0014549B" w:rsidRDefault="00BE5320">
      <w:pPr>
        <w:rPr>
          <w:sz w:val="24"/>
          <w:szCs w:val="24"/>
        </w:rPr>
      </w:pPr>
      <w:r>
        <w:rPr>
          <w:sz w:val="24"/>
          <w:szCs w:val="24"/>
        </w:rPr>
        <w:t>Using functions of metacommentary as an actionable anti-racism tool in a writing center session means (1.) Creating space and opportunity for change or self-correction. (2.) Invoking a discussion with the student writer about aud</w:t>
      </w:r>
      <w:r>
        <w:rPr>
          <w:sz w:val="24"/>
          <w:szCs w:val="24"/>
        </w:rPr>
        <w:t>ience/readership.</w:t>
      </w:r>
    </w:p>
    <w:p w14:paraId="1961B51B" w14:textId="77777777" w:rsidR="0014549B" w:rsidRDefault="0014549B">
      <w:pPr>
        <w:rPr>
          <w:b/>
          <w:sz w:val="24"/>
          <w:szCs w:val="24"/>
        </w:rPr>
      </w:pPr>
    </w:p>
    <w:p w14:paraId="546D94D0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OBJECTIVE:  </w:t>
      </w:r>
    </w:p>
    <w:p w14:paraId="0AF2DEC2" w14:textId="77777777" w:rsidR="0014549B" w:rsidRDefault="00BE5320">
      <w:pPr>
        <w:numPr>
          <w:ilvl w:val="0"/>
          <w:numId w:val="3"/>
        </w:numPr>
        <w:rPr>
          <w:sz w:val="24"/>
          <w:szCs w:val="24"/>
        </w:rPr>
      </w:pPr>
      <w:r>
        <w:rPr>
          <w:color w:val="141827"/>
          <w:sz w:val="24"/>
          <w:szCs w:val="24"/>
        </w:rPr>
        <w:t xml:space="preserve">Participants will learn in-session tutorial protocols and extend metacommentary to incorporate the “Porch Treasure” Model element of Kinship. </w:t>
      </w:r>
    </w:p>
    <w:p w14:paraId="2258813C" w14:textId="77777777" w:rsidR="0014549B" w:rsidRDefault="00BE5320">
      <w:pPr>
        <w:shd w:val="clear" w:color="auto" w:fill="FFFFFF"/>
        <w:spacing w:before="160" w:after="220"/>
        <w:ind w:left="720"/>
        <w:rPr>
          <w:b/>
          <w:sz w:val="24"/>
          <w:szCs w:val="24"/>
        </w:rPr>
      </w:pPr>
      <w:r>
        <w:rPr>
          <w:b/>
          <w:color w:val="141827"/>
          <w:sz w:val="24"/>
          <w:szCs w:val="24"/>
        </w:rPr>
        <w:t xml:space="preserve">Kinship: The </w:t>
      </w:r>
      <w:proofErr w:type="spellStart"/>
      <w:r>
        <w:rPr>
          <w:b/>
          <w:color w:val="141827"/>
          <w:sz w:val="24"/>
          <w:szCs w:val="24"/>
        </w:rPr>
        <w:t>deprioritization</w:t>
      </w:r>
      <w:proofErr w:type="spellEnd"/>
      <w:r>
        <w:rPr>
          <w:b/>
          <w:color w:val="141827"/>
          <w:sz w:val="24"/>
          <w:szCs w:val="24"/>
        </w:rPr>
        <w:t>/erasure of the “white gaze” allows for a unique mea</w:t>
      </w:r>
      <w:r>
        <w:rPr>
          <w:b/>
          <w:color w:val="141827"/>
          <w:sz w:val="24"/>
          <w:szCs w:val="24"/>
        </w:rPr>
        <w:t xml:space="preserve">ning-making space that is generative and community-specific. </w:t>
      </w:r>
      <w:proofErr w:type="gramStart"/>
      <w:r>
        <w:rPr>
          <w:b/>
          <w:color w:val="141827"/>
          <w:sz w:val="24"/>
          <w:szCs w:val="24"/>
        </w:rPr>
        <w:t>And,</w:t>
      </w:r>
      <w:proofErr w:type="gramEnd"/>
      <w:r>
        <w:rPr>
          <w:b/>
          <w:color w:val="141827"/>
          <w:sz w:val="24"/>
          <w:szCs w:val="24"/>
        </w:rPr>
        <w:t xml:space="preserve"> </w:t>
      </w:r>
      <w:proofErr w:type="spellStart"/>
      <w:r>
        <w:rPr>
          <w:b/>
          <w:color w:val="141827"/>
          <w:sz w:val="24"/>
          <w:szCs w:val="24"/>
        </w:rPr>
        <w:t>recursivity</w:t>
      </w:r>
      <w:proofErr w:type="spellEnd"/>
      <w:r>
        <w:rPr>
          <w:b/>
          <w:color w:val="141827"/>
          <w:sz w:val="24"/>
          <w:szCs w:val="24"/>
        </w:rPr>
        <w:t xml:space="preserve"> of our way of telling can be reinforcing and fortifying in this story space.</w:t>
      </w:r>
    </w:p>
    <w:p w14:paraId="38629C96" w14:textId="77777777" w:rsidR="0014549B" w:rsidRDefault="00BE532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Elements of the “Porch Treasure” Model</w:t>
      </w:r>
    </w:p>
    <w:p w14:paraId="3A1DEC67" w14:textId="77777777" w:rsidR="0014549B" w:rsidRDefault="00BE532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Agency</w:t>
      </w:r>
    </w:p>
    <w:p w14:paraId="2902F0F4" w14:textId="77777777" w:rsidR="0014549B" w:rsidRDefault="00BE532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Kinship</w:t>
      </w:r>
    </w:p>
    <w:p w14:paraId="70E289B1" w14:textId="77777777" w:rsidR="0014549B" w:rsidRDefault="00BE532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Tensions</w:t>
      </w:r>
    </w:p>
    <w:p w14:paraId="3DC94F53" w14:textId="77777777" w:rsidR="0014549B" w:rsidRDefault="00BE532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Identification</w:t>
      </w:r>
    </w:p>
    <w:p w14:paraId="6EF4FF16" w14:textId="77777777" w:rsidR="0014549B" w:rsidRDefault="0014549B">
      <w:pPr>
        <w:rPr>
          <w:b/>
          <w:sz w:val="24"/>
          <w:szCs w:val="24"/>
        </w:rPr>
      </w:pPr>
    </w:p>
    <w:p w14:paraId="47EAEA53" w14:textId="77777777" w:rsidR="0014549B" w:rsidRDefault="0014549B">
      <w:pPr>
        <w:rPr>
          <w:b/>
          <w:sz w:val="24"/>
          <w:szCs w:val="24"/>
        </w:rPr>
      </w:pPr>
    </w:p>
    <w:p w14:paraId="1A2C4B65" w14:textId="77777777" w:rsidR="0014549B" w:rsidRDefault="00BE532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PART I: </w:t>
      </w:r>
      <w:r>
        <w:rPr>
          <w:sz w:val="24"/>
          <w:szCs w:val="24"/>
        </w:rPr>
        <w:t>Read the following as an interested reader/a tutor/ writing center specialist. Read the student writing (non-italicized) out loud.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D38BA77" wp14:editId="04566E55">
            <wp:simplePos x="0" y="0"/>
            <wp:positionH relativeFrom="column">
              <wp:posOffset>228600</wp:posOffset>
            </wp:positionH>
            <wp:positionV relativeFrom="paragraph">
              <wp:posOffset>428625</wp:posOffset>
            </wp:positionV>
            <wp:extent cx="5943600" cy="872013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2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5521FB" w14:textId="77777777" w:rsidR="0014549B" w:rsidRDefault="0014549B">
      <w:pPr>
        <w:rPr>
          <w:sz w:val="24"/>
          <w:szCs w:val="24"/>
        </w:rPr>
      </w:pPr>
    </w:p>
    <w:p w14:paraId="4D056E2E" w14:textId="77777777" w:rsidR="0014549B" w:rsidRDefault="0014549B">
      <w:pPr>
        <w:rPr>
          <w:sz w:val="24"/>
          <w:szCs w:val="24"/>
        </w:rPr>
      </w:pPr>
    </w:p>
    <w:p w14:paraId="6460A5F0" w14:textId="77777777" w:rsidR="0014549B" w:rsidRDefault="0014549B">
      <w:pPr>
        <w:rPr>
          <w:sz w:val="24"/>
          <w:szCs w:val="24"/>
        </w:rPr>
      </w:pPr>
    </w:p>
    <w:p w14:paraId="6ACAD01C" w14:textId="77777777" w:rsidR="0014549B" w:rsidRDefault="0014549B">
      <w:pPr>
        <w:rPr>
          <w:sz w:val="24"/>
          <w:szCs w:val="24"/>
        </w:rPr>
      </w:pPr>
    </w:p>
    <w:p w14:paraId="019EBFE8" w14:textId="77777777" w:rsidR="0014549B" w:rsidRDefault="0014549B">
      <w:pPr>
        <w:rPr>
          <w:sz w:val="24"/>
          <w:szCs w:val="24"/>
        </w:rPr>
      </w:pPr>
    </w:p>
    <w:p w14:paraId="4234D2F7" w14:textId="77777777" w:rsidR="0014549B" w:rsidRDefault="0014549B">
      <w:pPr>
        <w:rPr>
          <w:sz w:val="24"/>
          <w:szCs w:val="24"/>
        </w:rPr>
      </w:pPr>
    </w:p>
    <w:p w14:paraId="7F8E2399" w14:textId="77777777" w:rsidR="0014549B" w:rsidRDefault="0014549B">
      <w:pPr>
        <w:rPr>
          <w:sz w:val="24"/>
          <w:szCs w:val="24"/>
        </w:rPr>
      </w:pPr>
    </w:p>
    <w:p w14:paraId="0AF89008" w14:textId="77777777" w:rsidR="0014549B" w:rsidRDefault="0014549B">
      <w:pPr>
        <w:rPr>
          <w:sz w:val="24"/>
          <w:szCs w:val="24"/>
        </w:rPr>
      </w:pPr>
    </w:p>
    <w:p w14:paraId="7CBA48A9" w14:textId="77777777" w:rsidR="0014549B" w:rsidRDefault="0014549B">
      <w:pPr>
        <w:rPr>
          <w:sz w:val="24"/>
          <w:szCs w:val="24"/>
        </w:rPr>
      </w:pPr>
    </w:p>
    <w:p w14:paraId="11827FB9" w14:textId="77777777" w:rsidR="0014549B" w:rsidRDefault="0014549B">
      <w:pPr>
        <w:rPr>
          <w:sz w:val="24"/>
          <w:szCs w:val="24"/>
        </w:rPr>
      </w:pPr>
    </w:p>
    <w:p w14:paraId="566A874A" w14:textId="77777777" w:rsidR="0014549B" w:rsidRDefault="0014549B">
      <w:pPr>
        <w:rPr>
          <w:sz w:val="24"/>
          <w:szCs w:val="24"/>
        </w:rPr>
      </w:pPr>
    </w:p>
    <w:p w14:paraId="4FD50CBB" w14:textId="77777777" w:rsidR="0014549B" w:rsidRDefault="0014549B">
      <w:pPr>
        <w:rPr>
          <w:sz w:val="24"/>
          <w:szCs w:val="24"/>
        </w:rPr>
      </w:pPr>
    </w:p>
    <w:p w14:paraId="3B563C86" w14:textId="77777777" w:rsidR="0014549B" w:rsidRDefault="0014549B">
      <w:pPr>
        <w:rPr>
          <w:sz w:val="24"/>
          <w:szCs w:val="24"/>
        </w:rPr>
      </w:pPr>
    </w:p>
    <w:p w14:paraId="765CAB4E" w14:textId="77777777" w:rsidR="0014549B" w:rsidRDefault="0014549B">
      <w:pPr>
        <w:rPr>
          <w:sz w:val="24"/>
          <w:szCs w:val="24"/>
        </w:rPr>
      </w:pPr>
    </w:p>
    <w:p w14:paraId="5C24CC3D" w14:textId="77777777" w:rsidR="0014549B" w:rsidRDefault="0014549B">
      <w:pPr>
        <w:rPr>
          <w:sz w:val="24"/>
          <w:szCs w:val="24"/>
        </w:rPr>
      </w:pPr>
    </w:p>
    <w:p w14:paraId="0ABC3893" w14:textId="77777777" w:rsidR="0014549B" w:rsidRDefault="0014549B">
      <w:pPr>
        <w:rPr>
          <w:sz w:val="24"/>
          <w:szCs w:val="24"/>
        </w:rPr>
      </w:pPr>
    </w:p>
    <w:p w14:paraId="71D30EE7" w14:textId="77777777" w:rsidR="0014549B" w:rsidRDefault="0014549B">
      <w:pPr>
        <w:rPr>
          <w:sz w:val="24"/>
          <w:szCs w:val="24"/>
        </w:rPr>
      </w:pPr>
    </w:p>
    <w:p w14:paraId="48EFBA44" w14:textId="77777777" w:rsidR="0014549B" w:rsidRDefault="0014549B">
      <w:pPr>
        <w:rPr>
          <w:sz w:val="24"/>
          <w:szCs w:val="24"/>
        </w:rPr>
      </w:pPr>
    </w:p>
    <w:p w14:paraId="2FC99068" w14:textId="77777777" w:rsidR="0014549B" w:rsidRDefault="0014549B">
      <w:pPr>
        <w:rPr>
          <w:sz w:val="24"/>
          <w:szCs w:val="24"/>
        </w:rPr>
      </w:pPr>
    </w:p>
    <w:p w14:paraId="62B5A71E" w14:textId="77777777" w:rsidR="0014549B" w:rsidRDefault="0014549B">
      <w:pPr>
        <w:rPr>
          <w:sz w:val="24"/>
          <w:szCs w:val="24"/>
        </w:rPr>
      </w:pPr>
    </w:p>
    <w:p w14:paraId="6DD912B8" w14:textId="77777777" w:rsidR="0014549B" w:rsidRDefault="0014549B">
      <w:pPr>
        <w:rPr>
          <w:sz w:val="24"/>
          <w:szCs w:val="24"/>
        </w:rPr>
      </w:pPr>
    </w:p>
    <w:p w14:paraId="3BB02178" w14:textId="77777777" w:rsidR="0014549B" w:rsidRDefault="0014549B">
      <w:pPr>
        <w:rPr>
          <w:sz w:val="24"/>
          <w:szCs w:val="24"/>
        </w:rPr>
      </w:pPr>
    </w:p>
    <w:p w14:paraId="6F00BF8C" w14:textId="77777777" w:rsidR="0014549B" w:rsidRDefault="0014549B">
      <w:pPr>
        <w:rPr>
          <w:sz w:val="24"/>
          <w:szCs w:val="24"/>
        </w:rPr>
      </w:pPr>
    </w:p>
    <w:p w14:paraId="0AC15E97" w14:textId="77777777" w:rsidR="0014549B" w:rsidRDefault="0014549B">
      <w:pPr>
        <w:rPr>
          <w:sz w:val="24"/>
          <w:szCs w:val="24"/>
        </w:rPr>
      </w:pPr>
    </w:p>
    <w:p w14:paraId="37567CBB" w14:textId="77777777" w:rsidR="0014549B" w:rsidRDefault="0014549B">
      <w:pPr>
        <w:rPr>
          <w:sz w:val="24"/>
          <w:szCs w:val="24"/>
        </w:rPr>
      </w:pPr>
    </w:p>
    <w:p w14:paraId="0BFBDC6A" w14:textId="77777777" w:rsidR="0014549B" w:rsidRDefault="0014549B">
      <w:pPr>
        <w:rPr>
          <w:sz w:val="24"/>
          <w:szCs w:val="24"/>
        </w:rPr>
      </w:pPr>
    </w:p>
    <w:p w14:paraId="5843971D" w14:textId="77777777" w:rsidR="0014549B" w:rsidRDefault="0014549B">
      <w:pPr>
        <w:rPr>
          <w:sz w:val="24"/>
          <w:szCs w:val="24"/>
        </w:rPr>
      </w:pPr>
    </w:p>
    <w:p w14:paraId="34090DC0" w14:textId="77777777" w:rsidR="0014549B" w:rsidRDefault="0014549B">
      <w:pPr>
        <w:rPr>
          <w:sz w:val="24"/>
          <w:szCs w:val="24"/>
        </w:rPr>
      </w:pPr>
    </w:p>
    <w:p w14:paraId="5A614CE6" w14:textId="77777777" w:rsidR="0014549B" w:rsidRDefault="0014549B">
      <w:pPr>
        <w:rPr>
          <w:sz w:val="24"/>
          <w:szCs w:val="24"/>
        </w:rPr>
      </w:pPr>
    </w:p>
    <w:p w14:paraId="61CFFEB3" w14:textId="77777777" w:rsidR="0014549B" w:rsidRDefault="0014549B">
      <w:pPr>
        <w:rPr>
          <w:sz w:val="24"/>
          <w:szCs w:val="24"/>
        </w:rPr>
      </w:pPr>
    </w:p>
    <w:p w14:paraId="036B0F7E" w14:textId="77777777" w:rsidR="0014549B" w:rsidRDefault="0014549B">
      <w:pPr>
        <w:rPr>
          <w:sz w:val="24"/>
          <w:szCs w:val="24"/>
        </w:rPr>
      </w:pPr>
    </w:p>
    <w:p w14:paraId="3D3E0EEB" w14:textId="77777777" w:rsidR="0014549B" w:rsidRDefault="0014549B">
      <w:pPr>
        <w:rPr>
          <w:sz w:val="24"/>
          <w:szCs w:val="24"/>
        </w:rPr>
      </w:pPr>
    </w:p>
    <w:p w14:paraId="10CF256A" w14:textId="77777777" w:rsidR="0014549B" w:rsidRDefault="0014549B">
      <w:pPr>
        <w:rPr>
          <w:sz w:val="24"/>
          <w:szCs w:val="24"/>
        </w:rPr>
      </w:pPr>
    </w:p>
    <w:p w14:paraId="75DB1764" w14:textId="77777777" w:rsidR="0014549B" w:rsidRDefault="0014549B">
      <w:pPr>
        <w:rPr>
          <w:sz w:val="24"/>
          <w:szCs w:val="24"/>
        </w:rPr>
      </w:pPr>
    </w:p>
    <w:p w14:paraId="711D46E5" w14:textId="77777777" w:rsidR="0014549B" w:rsidRDefault="0014549B">
      <w:pPr>
        <w:rPr>
          <w:sz w:val="24"/>
          <w:szCs w:val="24"/>
        </w:rPr>
      </w:pPr>
    </w:p>
    <w:p w14:paraId="0B35AADE" w14:textId="77777777" w:rsidR="0014549B" w:rsidRDefault="0014549B">
      <w:pPr>
        <w:rPr>
          <w:sz w:val="24"/>
          <w:szCs w:val="24"/>
        </w:rPr>
      </w:pPr>
    </w:p>
    <w:p w14:paraId="24E8BAE0" w14:textId="77777777" w:rsidR="0014549B" w:rsidRDefault="0014549B">
      <w:pPr>
        <w:rPr>
          <w:sz w:val="24"/>
          <w:szCs w:val="24"/>
        </w:rPr>
      </w:pPr>
    </w:p>
    <w:p w14:paraId="0F55EE02" w14:textId="77777777" w:rsidR="0014549B" w:rsidRDefault="0014549B">
      <w:pPr>
        <w:rPr>
          <w:sz w:val="24"/>
          <w:szCs w:val="24"/>
        </w:rPr>
      </w:pPr>
    </w:p>
    <w:p w14:paraId="6E9872E7" w14:textId="77777777" w:rsidR="0014549B" w:rsidRDefault="00BE532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PART II:</w:t>
      </w:r>
      <w:r>
        <w:rPr>
          <w:sz w:val="24"/>
          <w:szCs w:val="24"/>
        </w:rPr>
        <w:t xml:space="preserve"> As the interested reader/a tutor/writing center specialist, use the following instructions and line of inquiry to engage the student writer.</w:t>
      </w:r>
    </w:p>
    <w:p w14:paraId="697D0040" w14:textId="77777777" w:rsidR="0014549B" w:rsidRDefault="0014549B">
      <w:pPr>
        <w:rPr>
          <w:sz w:val="24"/>
          <w:szCs w:val="24"/>
        </w:rPr>
      </w:pPr>
    </w:p>
    <w:p w14:paraId="7B7F8CA9" w14:textId="77777777" w:rsidR="0014549B" w:rsidRDefault="00BE53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experiences and thoughts that are invoked for you as you read the selection. </w:t>
      </w:r>
    </w:p>
    <w:p w14:paraId="6744216F" w14:textId="77777777" w:rsidR="0014549B" w:rsidRDefault="00BE53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which parts o</w:t>
      </w:r>
      <w:r>
        <w:rPr>
          <w:sz w:val="24"/>
          <w:szCs w:val="24"/>
        </w:rPr>
        <w:t>f writing, expressions inspired this feedback. Which words or writer choices support this commentary?</w:t>
      </w:r>
    </w:p>
    <w:p w14:paraId="3BC38AD9" w14:textId="77777777" w:rsidR="0014549B" w:rsidRDefault="00BE53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Different readers have community-specific ideas that we should honor. How might (different audiences) interpret this?</w:t>
      </w:r>
    </w:p>
    <w:p w14:paraId="57B27368" w14:textId="77777777" w:rsidR="0014549B" w:rsidRDefault="00BE53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 as an interested reader, I receiv</w:t>
      </w:r>
      <w:r>
        <w:rPr>
          <w:sz w:val="24"/>
          <w:szCs w:val="24"/>
        </w:rPr>
        <w:t>ed this in this way: XXXXX. Did you mean it that way?</w:t>
      </w:r>
    </w:p>
    <w:p w14:paraId="74024F0B" w14:textId="77777777" w:rsidR="0014549B" w:rsidRDefault="00BE532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Let’s explore some of the ways that this might be resolved that you can align your intent more with your expression.</w:t>
      </w:r>
    </w:p>
    <w:p w14:paraId="179F5947" w14:textId="77777777" w:rsidR="0014549B" w:rsidRDefault="0014549B">
      <w:pPr>
        <w:rPr>
          <w:sz w:val="24"/>
          <w:szCs w:val="24"/>
        </w:rPr>
      </w:pPr>
    </w:p>
    <w:p w14:paraId="5730AB12" w14:textId="77777777" w:rsidR="0014549B" w:rsidRDefault="0014549B">
      <w:pPr>
        <w:rPr>
          <w:b/>
          <w:sz w:val="24"/>
          <w:szCs w:val="24"/>
        </w:rPr>
      </w:pPr>
    </w:p>
    <w:p w14:paraId="011FA6D0" w14:textId="77777777" w:rsidR="0014549B" w:rsidRDefault="00BE5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(End of Activity)</w:t>
      </w:r>
    </w:p>
    <w:p w14:paraId="364F21CD" w14:textId="77777777" w:rsidR="0014549B" w:rsidRDefault="0014549B"/>
    <w:p w14:paraId="14D07DB5" w14:textId="77777777" w:rsidR="0014549B" w:rsidRDefault="0014549B">
      <w:pPr>
        <w:rPr>
          <w:b/>
          <w:sz w:val="24"/>
          <w:szCs w:val="24"/>
          <w:u w:val="single"/>
        </w:rPr>
      </w:pPr>
    </w:p>
    <w:p w14:paraId="1D734B98" w14:textId="77777777" w:rsidR="0014549B" w:rsidRDefault="0014549B">
      <w:pPr>
        <w:rPr>
          <w:sz w:val="24"/>
          <w:szCs w:val="24"/>
        </w:rPr>
      </w:pPr>
    </w:p>
    <w:p w14:paraId="6B27BA97" w14:textId="77777777" w:rsidR="0014549B" w:rsidRDefault="0014549B"/>
    <w:sectPr w:rsidR="001454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2A6"/>
    <w:multiLevelType w:val="multilevel"/>
    <w:tmpl w:val="446A1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1506CC"/>
    <w:multiLevelType w:val="multilevel"/>
    <w:tmpl w:val="C1602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540377"/>
    <w:multiLevelType w:val="multilevel"/>
    <w:tmpl w:val="58122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9B"/>
    <w:rsid w:val="0014549B"/>
    <w:rsid w:val="00B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A3D8"/>
  <w15:docId w15:val="{87665CE7-6B09-4B13-BD7A-63D05D5D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Jenelle Dembsey</cp:lastModifiedBy>
  <cp:revision>2</cp:revision>
  <dcterms:created xsi:type="dcterms:W3CDTF">2022-09-14T23:37:00Z</dcterms:created>
  <dcterms:modified xsi:type="dcterms:W3CDTF">2022-09-14T23:37:00Z</dcterms:modified>
</cp:coreProperties>
</file>