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4C9CD" w14:textId="77777777" w:rsidR="000A2515" w:rsidRDefault="0029758B">
      <w:pPr>
        <w:pStyle w:val="Heading1"/>
        <w:rPr>
          <w:rFonts w:ascii="Droid Sans" w:eastAsia="Droid Sans" w:hAnsi="Droid Sans" w:cs="Droid Sans"/>
        </w:rPr>
      </w:pPr>
      <w:bookmarkStart w:id="0" w:name="_Toc111123441"/>
      <w:r>
        <w:rPr>
          <w:noProof/>
        </w:rPr>
        <w:drawing>
          <wp:anchor distT="0" distB="0" distL="114300" distR="114300" simplePos="0" relativeHeight="251658240" behindDoc="0" locked="0" layoutInCell="1" hidden="0" allowOverlap="1" wp14:anchorId="5AE4B01B" wp14:editId="1244D9B2">
            <wp:simplePos x="0" y="0"/>
            <wp:positionH relativeFrom="page">
              <wp:align>right</wp:align>
            </wp:positionH>
            <wp:positionV relativeFrom="page">
              <wp:posOffset>-800099</wp:posOffset>
            </wp:positionV>
            <wp:extent cx="7753350" cy="6461125"/>
            <wp:effectExtent l="0" t="0" r="0" b="0"/>
            <wp:wrapSquare wrapText="bothSides" distT="0" distB="0" distL="114300" distR="114300"/>
            <wp:docPr id="1" name="image9.png" descr="The word &quot;Create&quot; and OWCA logo on laptop keyboard."/>
            <wp:cNvGraphicFramePr/>
            <a:graphic xmlns:a="http://schemas.openxmlformats.org/drawingml/2006/main">
              <a:graphicData uri="http://schemas.openxmlformats.org/drawingml/2006/picture">
                <pic:pic xmlns:pic="http://schemas.openxmlformats.org/drawingml/2006/picture">
                  <pic:nvPicPr>
                    <pic:cNvPr id="0" name="image9.png" descr="The word &quot;Create&quot; and OWCA logo on laptop keyboard."/>
                    <pic:cNvPicPr preferRelativeResize="0"/>
                  </pic:nvPicPr>
                  <pic:blipFill>
                    <a:blip r:embed="rId8"/>
                    <a:srcRect/>
                    <a:stretch>
                      <a:fillRect/>
                    </a:stretch>
                  </pic:blipFill>
                  <pic:spPr>
                    <a:xfrm>
                      <a:off x="0" y="0"/>
                      <a:ext cx="7753350" cy="6461125"/>
                    </a:xfrm>
                    <a:prstGeom prst="rect">
                      <a:avLst/>
                    </a:prstGeom>
                    <a:ln/>
                  </pic:spPr>
                </pic:pic>
              </a:graphicData>
            </a:graphic>
          </wp:anchor>
        </w:drawing>
      </w:r>
      <w:r>
        <w:rPr>
          <w:rFonts w:ascii="Droid Sans" w:eastAsia="Droid Sans" w:hAnsi="Droid Sans" w:cs="Droid Sans"/>
        </w:rPr>
        <w:t>OWCA 2020 Report</w:t>
      </w:r>
      <w:bookmarkEnd w:id="0"/>
    </w:p>
    <w:p w14:paraId="149EB044" w14:textId="492A3238" w:rsidR="000A2515" w:rsidRDefault="0029758B">
      <w:pPr>
        <w:jc w:val="center"/>
        <w:rPr>
          <w:rFonts w:ascii="Droid Sans" w:eastAsia="Droid Sans" w:hAnsi="Droid Sans" w:cs="Droid Sans"/>
          <w:sz w:val="60"/>
          <w:szCs w:val="60"/>
        </w:rPr>
      </w:pPr>
      <w:r>
        <w:rPr>
          <w:rFonts w:ascii="Droid Sans" w:eastAsia="Droid Sans" w:hAnsi="Droid Sans" w:cs="Droid Sans"/>
          <w:sz w:val="60"/>
          <w:szCs w:val="60"/>
        </w:rPr>
        <w:t>August–December 2020</w:t>
      </w:r>
    </w:p>
    <w:p w14:paraId="26DCDEAC" w14:textId="77777777" w:rsidR="000A2515" w:rsidRDefault="0029758B">
      <w:bookmarkStart w:id="1" w:name="_gjdgxs" w:colFirst="0" w:colLast="0"/>
      <w:bookmarkEnd w:id="1"/>
      <w:r>
        <w:br w:type="page"/>
      </w:r>
    </w:p>
    <w:p w14:paraId="02572848" w14:textId="77777777" w:rsidR="000A2515" w:rsidRDefault="0029758B">
      <w:bookmarkStart w:id="2" w:name="_30j0zll" w:colFirst="0" w:colLast="0"/>
      <w:bookmarkEnd w:id="2"/>
      <w:r>
        <w:rPr>
          <w:noProof/>
        </w:rPr>
        <w:lastRenderedPageBreak/>
        <w:drawing>
          <wp:inline distT="0" distB="0" distL="0" distR="0" wp14:anchorId="76604BFD" wp14:editId="6750304E">
            <wp:extent cx="5943600" cy="508635"/>
            <wp:effectExtent l="0" t="0" r="0" b="0"/>
            <wp:docPr id="3" name="image6.png" descr="document icon"/>
            <wp:cNvGraphicFramePr/>
            <a:graphic xmlns:a="http://schemas.openxmlformats.org/drawingml/2006/main">
              <a:graphicData uri="http://schemas.openxmlformats.org/drawingml/2006/picture">
                <pic:pic xmlns:pic="http://schemas.openxmlformats.org/drawingml/2006/picture">
                  <pic:nvPicPr>
                    <pic:cNvPr id="0" name="image6.png" descr="document icon"/>
                    <pic:cNvPicPr preferRelativeResize="0"/>
                  </pic:nvPicPr>
                  <pic:blipFill>
                    <a:blip r:embed="rId9"/>
                    <a:srcRect/>
                    <a:stretch>
                      <a:fillRect/>
                    </a:stretch>
                  </pic:blipFill>
                  <pic:spPr>
                    <a:xfrm>
                      <a:off x="0" y="0"/>
                      <a:ext cx="5943600" cy="508635"/>
                    </a:xfrm>
                    <a:prstGeom prst="rect">
                      <a:avLst/>
                    </a:prstGeom>
                    <a:ln/>
                  </pic:spPr>
                </pic:pic>
              </a:graphicData>
            </a:graphic>
          </wp:inline>
        </w:drawing>
      </w:r>
    </w:p>
    <w:p w14:paraId="64B103AF" w14:textId="77777777" w:rsidR="000A2515" w:rsidRDefault="0029758B">
      <w:pPr>
        <w:pStyle w:val="Heading2"/>
      </w:pPr>
      <w:bookmarkStart w:id="3" w:name="_1fob9te" w:colFirst="0" w:colLast="0"/>
      <w:bookmarkStart w:id="4" w:name="_Toc111123442"/>
      <w:bookmarkStart w:id="5" w:name="_Toc111123497"/>
      <w:bookmarkEnd w:id="3"/>
      <w:r>
        <w:t>Introduction</w:t>
      </w:r>
      <w:bookmarkEnd w:id="4"/>
      <w:bookmarkEnd w:id="5"/>
    </w:p>
    <w:p w14:paraId="75E72CE3" w14:textId="77777777" w:rsidR="000A2515" w:rsidRDefault="0029758B">
      <w:r>
        <w:t>This report serves to publicly document the founding of the Online Writing Centers Association (OWCA) in 2020. This report also serves to archive the history of the association for future reference.</w:t>
      </w:r>
    </w:p>
    <w:p w14:paraId="40B1E8EA" w14:textId="586580DD" w:rsidR="000A2515" w:rsidRDefault="0029758B">
      <w:pPr>
        <w:pStyle w:val="Heading2"/>
      </w:pPr>
      <w:bookmarkStart w:id="6" w:name="_3znysh7" w:colFirst="0" w:colLast="0"/>
      <w:bookmarkStart w:id="7" w:name="_Toc111123443"/>
      <w:bookmarkStart w:id="8" w:name="_Toc111123498"/>
      <w:bookmarkEnd w:id="6"/>
      <w:r>
        <w:t>Table of Contents</w:t>
      </w:r>
      <w:bookmarkEnd w:id="7"/>
      <w:bookmarkEnd w:id="8"/>
    </w:p>
    <w:p w14:paraId="14981FD7" w14:textId="11991710" w:rsidR="00B036FC" w:rsidRDefault="00B036FC">
      <w:pPr>
        <w:pStyle w:val="TOC2"/>
        <w:tabs>
          <w:tab w:val="right" w:leader="dot" w:pos="9350"/>
        </w:tabs>
        <w:rPr>
          <w:rFonts w:asciiTheme="minorHAnsi" w:eastAsiaTheme="minorEastAsia" w:hAnsiTheme="minorHAnsi" w:cstheme="minorBidi"/>
          <w:noProof/>
          <w:sz w:val="22"/>
          <w:szCs w:val="22"/>
          <w:lang w:val="en-US"/>
        </w:rPr>
      </w:pPr>
      <w:r>
        <w:rPr>
          <w:color w:val="000000"/>
        </w:rPr>
        <w:fldChar w:fldCharType="begin"/>
      </w:r>
      <w:r>
        <w:rPr>
          <w:color w:val="000000"/>
        </w:rPr>
        <w:instrText xml:space="preserve"> TOC \o "2-2" \h \z \u </w:instrText>
      </w:r>
      <w:r>
        <w:rPr>
          <w:color w:val="000000"/>
        </w:rPr>
        <w:fldChar w:fldCharType="separate"/>
      </w:r>
      <w:hyperlink w:anchor="_Toc111123499" w:history="1">
        <w:r w:rsidRPr="00FD0766">
          <w:rPr>
            <w:rStyle w:val="Hyperlink"/>
            <w:noProof/>
          </w:rPr>
          <w:t>History</w:t>
        </w:r>
        <w:r>
          <w:rPr>
            <w:noProof/>
            <w:webHidden/>
          </w:rPr>
          <w:tab/>
        </w:r>
        <w:r>
          <w:rPr>
            <w:noProof/>
            <w:webHidden/>
          </w:rPr>
          <w:fldChar w:fldCharType="begin"/>
        </w:r>
        <w:r>
          <w:rPr>
            <w:noProof/>
            <w:webHidden/>
          </w:rPr>
          <w:instrText xml:space="preserve"> PAGEREF _Toc111123499 \h </w:instrText>
        </w:r>
        <w:r>
          <w:rPr>
            <w:noProof/>
            <w:webHidden/>
          </w:rPr>
        </w:r>
        <w:r>
          <w:rPr>
            <w:noProof/>
            <w:webHidden/>
          </w:rPr>
          <w:fldChar w:fldCharType="separate"/>
        </w:r>
        <w:r>
          <w:rPr>
            <w:noProof/>
            <w:webHidden/>
          </w:rPr>
          <w:t>3</w:t>
        </w:r>
        <w:r>
          <w:rPr>
            <w:noProof/>
            <w:webHidden/>
          </w:rPr>
          <w:fldChar w:fldCharType="end"/>
        </w:r>
      </w:hyperlink>
    </w:p>
    <w:p w14:paraId="2B0A2A29" w14:textId="303AACFC"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0" w:history="1">
        <w:r w:rsidRPr="00FD0766">
          <w:rPr>
            <w:rStyle w:val="Hyperlink"/>
            <w:noProof/>
          </w:rPr>
          <w:t>2020 Schedule Overview</w:t>
        </w:r>
        <w:r>
          <w:rPr>
            <w:noProof/>
            <w:webHidden/>
          </w:rPr>
          <w:tab/>
        </w:r>
        <w:r>
          <w:rPr>
            <w:noProof/>
            <w:webHidden/>
          </w:rPr>
          <w:fldChar w:fldCharType="begin"/>
        </w:r>
        <w:r>
          <w:rPr>
            <w:noProof/>
            <w:webHidden/>
          </w:rPr>
          <w:instrText xml:space="preserve"> PAGEREF _Toc111123500 \h </w:instrText>
        </w:r>
        <w:r>
          <w:rPr>
            <w:noProof/>
            <w:webHidden/>
          </w:rPr>
        </w:r>
        <w:r>
          <w:rPr>
            <w:noProof/>
            <w:webHidden/>
          </w:rPr>
          <w:fldChar w:fldCharType="separate"/>
        </w:r>
        <w:r>
          <w:rPr>
            <w:noProof/>
            <w:webHidden/>
          </w:rPr>
          <w:t>5</w:t>
        </w:r>
        <w:r>
          <w:rPr>
            <w:noProof/>
            <w:webHidden/>
          </w:rPr>
          <w:fldChar w:fldCharType="end"/>
        </w:r>
      </w:hyperlink>
    </w:p>
    <w:p w14:paraId="4000436E" w14:textId="60AAB959"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1" w:history="1">
        <w:r w:rsidRPr="00FD0766">
          <w:rPr>
            <w:rStyle w:val="Hyperlink"/>
            <w:noProof/>
          </w:rPr>
          <w:t>Executive Board</w:t>
        </w:r>
        <w:r>
          <w:rPr>
            <w:noProof/>
            <w:webHidden/>
          </w:rPr>
          <w:tab/>
        </w:r>
        <w:r>
          <w:rPr>
            <w:noProof/>
            <w:webHidden/>
          </w:rPr>
          <w:fldChar w:fldCharType="begin"/>
        </w:r>
        <w:r>
          <w:rPr>
            <w:noProof/>
            <w:webHidden/>
          </w:rPr>
          <w:instrText xml:space="preserve"> PAGEREF _Toc111123501 \h </w:instrText>
        </w:r>
        <w:r>
          <w:rPr>
            <w:noProof/>
            <w:webHidden/>
          </w:rPr>
        </w:r>
        <w:r>
          <w:rPr>
            <w:noProof/>
            <w:webHidden/>
          </w:rPr>
          <w:fldChar w:fldCharType="separate"/>
        </w:r>
        <w:r>
          <w:rPr>
            <w:noProof/>
            <w:webHidden/>
          </w:rPr>
          <w:t>6</w:t>
        </w:r>
        <w:r>
          <w:rPr>
            <w:noProof/>
            <w:webHidden/>
          </w:rPr>
          <w:fldChar w:fldCharType="end"/>
        </w:r>
      </w:hyperlink>
    </w:p>
    <w:p w14:paraId="6527B950" w14:textId="4D18D96E"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2" w:history="1">
        <w:r w:rsidRPr="00FD0766">
          <w:rPr>
            <w:rStyle w:val="Hyperlink"/>
            <w:noProof/>
          </w:rPr>
          <w:t>Budget</w:t>
        </w:r>
        <w:r>
          <w:rPr>
            <w:noProof/>
            <w:webHidden/>
          </w:rPr>
          <w:tab/>
        </w:r>
        <w:r>
          <w:rPr>
            <w:noProof/>
            <w:webHidden/>
          </w:rPr>
          <w:fldChar w:fldCharType="begin"/>
        </w:r>
        <w:r>
          <w:rPr>
            <w:noProof/>
            <w:webHidden/>
          </w:rPr>
          <w:instrText xml:space="preserve"> PAGEREF _Toc111123502 \h </w:instrText>
        </w:r>
        <w:r>
          <w:rPr>
            <w:noProof/>
            <w:webHidden/>
          </w:rPr>
        </w:r>
        <w:r>
          <w:rPr>
            <w:noProof/>
            <w:webHidden/>
          </w:rPr>
          <w:fldChar w:fldCharType="separate"/>
        </w:r>
        <w:r>
          <w:rPr>
            <w:noProof/>
            <w:webHidden/>
          </w:rPr>
          <w:t>8</w:t>
        </w:r>
        <w:r>
          <w:rPr>
            <w:noProof/>
            <w:webHidden/>
          </w:rPr>
          <w:fldChar w:fldCharType="end"/>
        </w:r>
      </w:hyperlink>
    </w:p>
    <w:p w14:paraId="3FFD108C" w14:textId="2E0EC747"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3" w:history="1">
        <w:r w:rsidRPr="00FD0766">
          <w:rPr>
            <w:rStyle w:val="Hyperlink"/>
            <w:noProof/>
          </w:rPr>
          <w:t>Membership</w:t>
        </w:r>
        <w:r>
          <w:rPr>
            <w:noProof/>
            <w:webHidden/>
          </w:rPr>
          <w:tab/>
        </w:r>
        <w:r>
          <w:rPr>
            <w:noProof/>
            <w:webHidden/>
          </w:rPr>
          <w:fldChar w:fldCharType="begin"/>
        </w:r>
        <w:r>
          <w:rPr>
            <w:noProof/>
            <w:webHidden/>
          </w:rPr>
          <w:instrText xml:space="preserve"> PAGEREF _Toc111123503 \h </w:instrText>
        </w:r>
        <w:r>
          <w:rPr>
            <w:noProof/>
            <w:webHidden/>
          </w:rPr>
        </w:r>
        <w:r>
          <w:rPr>
            <w:noProof/>
            <w:webHidden/>
          </w:rPr>
          <w:fldChar w:fldCharType="separate"/>
        </w:r>
        <w:r>
          <w:rPr>
            <w:noProof/>
            <w:webHidden/>
          </w:rPr>
          <w:t>9</w:t>
        </w:r>
        <w:r>
          <w:rPr>
            <w:noProof/>
            <w:webHidden/>
          </w:rPr>
          <w:fldChar w:fldCharType="end"/>
        </w:r>
      </w:hyperlink>
    </w:p>
    <w:p w14:paraId="6A70A692" w14:textId="694A7D5D"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4" w:history="1">
        <w:r w:rsidRPr="00FD0766">
          <w:rPr>
            <w:rStyle w:val="Hyperlink"/>
            <w:noProof/>
          </w:rPr>
          <w:t>Administrative Tasks</w:t>
        </w:r>
        <w:r>
          <w:rPr>
            <w:noProof/>
            <w:webHidden/>
          </w:rPr>
          <w:tab/>
        </w:r>
        <w:r>
          <w:rPr>
            <w:noProof/>
            <w:webHidden/>
          </w:rPr>
          <w:fldChar w:fldCharType="begin"/>
        </w:r>
        <w:r>
          <w:rPr>
            <w:noProof/>
            <w:webHidden/>
          </w:rPr>
          <w:instrText xml:space="preserve"> PAGEREF _Toc111123504 \h </w:instrText>
        </w:r>
        <w:r>
          <w:rPr>
            <w:noProof/>
            <w:webHidden/>
          </w:rPr>
        </w:r>
        <w:r>
          <w:rPr>
            <w:noProof/>
            <w:webHidden/>
          </w:rPr>
          <w:fldChar w:fldCharType="separate"/>
        </w:r>
        <w:r>
          <w:rPr>
            <w:noProof/>
            <w:webHidden/>
          </w:rPr>
          <w:t>11</w:t>
        </w:r>
        <w:r>
          <w:rPr>
            <w:noProof/>
            <w:webHidden/>
          </w:rPr>
          <w:fldChar w:fldCharType="end"/>
        </w:r>
      </w:hyperlink>
    </w:p>
    <w:p w14:paraId="7EB31576" w14:textId="414CD8AD"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5" w:history="1">
        <w:r w:rsidRPr="00FD0766">
          <w:rPr>
            <w:rStyle w:val="Hyperlink"/>
            <w:noProof/>
          </w:rPr>
          <w:t>Events</w:t>
        </w:r>
        <w:r>
          <w:rPr>
            <w:noProof/>
            <w:webHidden/>
          </w:rPr>
          <w:tab/>
        </w:r>
        <w:r>
          <w:rPr>
            <w:noProof/>
            <w:webHidden/>
          </w:rPr>
          <w:fldChar w:fldCharType="begin"/>
        </w:r>
        <w:r>
          <w:rPr>
            <w:noProof/>
            <w:webHidden/>
          </w:rPr>
          <w:instrText xml:space="preserve"> PAGEREF _Toc111123505 \h </w:instrText>
        </w:r>
        <w:r>
          <w:rPr>
            <w:noProof/>
            <w:webHidden/>
          </w:rPr>
        </w:r>
        <w:r>
          <w:rPr>
            <w:noProof/>
            <w:webHidden/>
          </w:rPr>
          <w:fldChar w:fldCharType="separate"/>
        </w:r>
        <w:r>
          <w:rPr>
            <w:noProof/>
            <w:webHidden/>
          </w:rPr>
          <w:t>13</w:t>
        </w:r>
        <w:r>
          <w:rPr>
            <w:noProof/>
            <w:webHidden/>
          </w:rPr>
          <w:fldChar w:fldCharType="end"/>
        </w:r>
      </w:hyperlink>
    </w:p>
    <w:p w14:paraId="374B5BAF" w14:textId="55E495FD"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6" w:history="1">
        <w:r w:rsidRPr="00FD0766">
          <w:rPr>
            <w:rStyle w:val="Hyperlink"/>
            <w:noProof/>
          </w:rPr>
          <w:t>Resources</w:t>
        </w:r>
        <w:r>
          <w:rPr>
            <w:noProof/>
            <w:webHidden/>
          </w:rPr>
          <w:tab/>
        </w:r>
        <w:r>
          <w:rPr>
            <w:noProof/>
            <w:webHidden/>
          </w:rPr>
          <w:fldChar w:fldCharType="begin"/>
        </w:r>
        <w:r>
          <w:rPr>
            <w:noProof/>
            <w:webHidden/>
          </w:rPr>
          <w:instrText xml:space="preserve"> PAGEREF _Toc111123506 \h </w:instrText>
        </w:r>
        <w:r>
          <w:rPr>
            <w:noProof/>
            <w:webHidden/>
          </w:rPr>
        </w:r>
        <w:r>
          <w:rPr>
            <w:noProof/>
            <w:webHidden/>
          </w:rPr>
          <w:fldChar w:fldCharType="separate"/>
        </w:r>
        <w:r>
          <w:rPr>
            <w:noProof/>
            <w:webHidden/>
          </w:rPr>
          <w:t>16</w:t>
        </w:r>
        <w:r>
          <w:rPr>
            <w:noProof/>
            <w:webHidden/>
          </w:rPr>
          <w:fldChar w:fldCharType="end"/>
        </w:r>
      </w:hyperlink>
    </w:p>
    <w:p w14:paraId="61092050" w14:textId="5388C696"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7" w:history="1">
        <w:r w:rsidRPr="00FD0766">
          <w:rPr>
            <w:rStyle w:val="Hyperlink"/>
            <w:noProof/>
          </w:rPr>
          <w:t>Elections</w:t>
        </w:r>
        <w:r>
          <w:rPr>
            <w:noProof/>
            <w:webHidden/>
          </w:rPr>
          <w:tab/>
        </w:r>
        <w:r>
          <w:rPr>
            <w:noProof/>
            <w:webHidden/>
          </w:rPr>
          <w:fldChar w:fldCharType="begin"/>
        </w:r>
        <w:r>
          <w:rPr>
            <w:noProof/>
            <w:webHidden/>
          </w:rPr>
          <w:instrText xml:space="preserve"> PAGEREF _Toc111123507 \h </w:instrText>
        </w:r>
        <w:r>
          <w:rPr>
            <w:noProof/>
            <w:webHidden/>
          </w:rPr>
        </w:r>
        <w:r>
          <w:rPr>
            <w:noProof/>
            <w:webHidden/>
          </w:rPr>
          <w:fldChar w:fldCharType="separate"/>
        </w:r>
        <w:r>
          <w:rPr>
            <w:noProof/>
            <w:webHidden/>
          </w:rPr>
          <w:t>17</w:t>
        </w:r>
        <w:r>
          <w:rPr>
            <w:noProof/>
            <w:webHidden/>
          </w:rPr>
          <w:fldChar w:fldCharType="end"/>
        </w:r>
      </w:hyperlink>
    </w:p>
    <w:p w14:paraId="362991CD" w14:textId="1CC647A9" w:rsidR="00B036FC" w:rsidRDefault="00B036FC">
      <w:pPr>
        <w:pStyle w:val="TOC2"/>
        <w:tabs>
          <w:tab w:val="right" w:leader="dot" w:pos="9350"/>
        </w:tabs>
        <w:rPr>
          <w:rFonts w:asciiTheme="minorHAnsi" w:eastAsiaTheme="minorEastAsia" w:hAnsiTheme="minorHAnsi" w:cstheme="minorBidi"/>
          <w:noProof/>
          <w:sz w:val="22"/>
          <w:szCs w:val="22"/>
          <w:lang w:val="en-US"/>
        </w:rPr>
      </w:pPr>
      <w:hyperlink w:anchor="_Toc111123508" w:history="1">
        <w:r w:rsidRPr="00FD0766">
          <w:rPr>
            <w:rStyle w:val="Hyperlink"/>
            <w:noProof/>
          </w:rPr>
          <w:t>Appendix A: Articles of Incorporation</w:t>
        </w:r>
        <w:r>
          <w:rPr>
            <w:noProof/>
            <w:webHidden/>
          </w:rPr>
          <w:tab/>
        </w:r>
        <w:r>
          <w:rPr>
            <w:noProof/>
            <w:webHidden/>
          </w:rPr>
          <w:fldChar w:fldCharType="begin"/>
        </w:r>
        <w:r>
          <w:rPr>
            <w:noProof/>
            <w:webHidden/>
          </w:rPr>
          <w:instrText xml:space="preserve"> PAGEREF _Toc111123508 \h </w:instrText>
        </w:r>
        <w:r>
          <w:rPr>
            <w:noProof/>
            <w:webHidden/>
          </w:rPr>
        </w:r>
        <w:r>
          <w:rPr>
            <w:noProof/>
            <w:webHidden/>
          </w:rPr>
          <w:fldChar w:fldCharType="separate"/>
        </w:r>
        <w:r>
          <w:rPr>
            <w:noProof/>
            <w:webHidden/>
          </w:rPr>
          <w:t>18</w:t>
        </w:r>
        <w:r>
          <w:rPr>
            <w:noProof/>
            <w:webHidden/>
          </w:rPr>
          <w:fldChar w:fldCharType="end"/>
        </w:r>
      </w:hyperlink>
    </w:p>
    <w:p w14:paraId="2AC8E9C8" w14:textId="3916885F" w:rsidR="000A2515" w:rsidRDefault="00B036FC" w:rsidP="00B036FC">
      <w:pPr>
        <w:pBdr>
          <w:top w:val="nil"/>
          <w:left w:val="nil"/>
          <w:bottom w:val="nil"/>
          <w:right w:val="nil"/>
          <w:between w:val="nil"/>
        </w:pBdr>
        <w:tabs>
          <w:tab w:val="right" w:pos="9350"/>
        </w:tabs>
        <w:spacing w:after="100"/>
      </w:pPr>
      <w:r>
        <w:rPr>
          <w:color w:val="000000"/>
        </w:rPr>
        <w:fldChar w:fldCharType="end"/>
      </w:r>
      <w:r w:rsidR="0029758B">
        <w:br w:type="page"/>
      </w:r>
    </w:p>
    <w:p w14:paraId="78BD7565" w14:textId="77777777" w:rsidR="000A2515" w:rsidRDefault="0029758B">
      <w:r>
        <w:rPr>
          <w:noProof/>
        </w:rPr>
        <w:lastRenderedPageBreak/>
        <w:drawing>
          <wp:inline distT="0" distB="0" distL="0" distR="0" wp14:anchorId="0A5A02DF" wp14:editId="3A2CD305">
            <wp:extent cx="5943600" cy="508000"/>
            <wp:effectExtent l="0" t="0" r="0" b="0"/>
            <wp:docPr id="2" name="image2.png" descr="Clock with arrow moving counter clockwise"/>
            <wp:cNvGraphicFramePr/>
            <a:graphic xmlns:a="http://schemas.openxmlformats.org/drawingml/2006/main">
              <a:graphicData uri="http://schemas.openxmlformats.org/drawingml/2006/picture">
                <pic:pic xmlns:pic="http://schemas.openxmlformats.org/drawingml/2006/picture">
                  <pic:nvPicPr>
                    <pic:cNvPr id="0" name="image2.png" descr="Clock with arrow moving counter clockwise"/>
                    <pic:cNvPicPr preferRelativeResize="0"/>
                  </pic:nvPicPr>
                  <pic:blipFill>
                    <a:blip r:embed="rId10"/>
                    <a:srcRect/>
                    <a:stretch>
                      <a:fillRect/>
                    </a:stretch>
                  </pic:blipFill>
                  <pic:spPr>
                    <a:xfrm>
                      <a:off x="0" y="0"/>
                      <a:ext cx="5943600" cy="508000"/>
                    </a:xfrm>
                    <a:prstGeom prst="rect">
                      <a:avLst/>
                    </a:prstGeom>
                    <a:ln/>
                  </pic:spPr>
                </pic:pic>
              </a:graphicData>
            </a:graphic>
          </wp:inline>
        </w:drawing>
      </w:r>
    </w:p>
    <w:p w14:paraId="174D986F" w14:textId="77777777" w:rsidR="000A2515" w:rsidRDefault="0029758B">
      <w:pPr>
        <w:pStyle w:val="Heading2"/>
      </w:pPr>
      <w:bookmarkStart w:id="9" w:name="_Toc111123444"/>
      <w:bookmarkStart w:id="10" w:name="_Toc111123499"/>
      <w:r>
        <w:t>History</w:t>
      </w:r>
      <w:bookmarkEnd w:id="9"/>
      <w:bookmarkEnd w:id="10"/>
    </w:p>
    <w:p w14:paraId="16DD8DCE" w14:textId="77777777" w:rsidR="000A2515" w:rsidRDefault="0029758B">
      <w:r>
        <w:t xml:space="preserve">The OWCA was founded on </w:t>
      </w:r>
      <w:proofErr w:type="gramStart"/>
      <w:r>
        <w:t>August 29, 2020, and</w:t>
      </w:r>
      <w:proofErr w:type="gramEnd"/>
      <w:r>
        <w:t xml:space="preserve"> was announced to the writing center community on October 13, 2020. How we got here is detailed below.</w:t>
      </w:r>
    </w:p>
    <w:p w14:paraId="4C95C325" w14:textId="77777777" w:rsidR="000A2515" w:rsidRDefault="0029758B">
      <w:pPr>
        <w:pStyle w:val="Heading3"/>
      </w:pPr>
      <w:bookmarkStart w:id="11" w:name="_Toc111123445"/>
      <w:r>
        <w:t>Online Writing Centers Community</w:t>
      </w:r>
      <w:bookmarkEnd w:id="11"/>
    </w:p>
    <w:p w14:paraId="286C3BD5" w14:textId="77777777" w:rsidR="000A2515" w:rsidRDefault="0029758B">
      <w:r>
        <w:t>The OWCA started out as the Online Writing Centers (OWC) Community. The idea for both initiatives was formed in 2017 at the International Writing Centers Association (IWCA) conference in Chicago.</w:t>
      </w:r>
    </w:p>
    <w:p w14:paraId="5B40289A" w14:textId="77777777" w:rsidR="000A2515" w:rsidRDefault="0029758B">
      <w:r>
        <w:t xml:space="preserve">At IWCA 2017, Cynthia </w:t>
      </w:r>
      <w:proofErr w:type="spellStart"/>
      <w:r>
        <w:t>Pengilly</w:t>
      </w:r>
      <w:proofErr w:type="spellEnd"/>
      <w:r>
        <w:t xml:space="preserve">, Jenelle M. Dembsey, Beth </w:t>
      </w:r>
      <w:proofErr w:type="spellStart"/>
      <w:r>
        <w:t>Nastachowski</w:t>
      </w:r>
      <w:proofErr w:type="spellEnd"/>
      <w:r>
        <w:t>, and Sarah Prince met in a special interest group on online writing centers (OWCs). They had often felt alone in their OWC work and decided to create an informal network for OWC scholars to connect and share OWC effective practices outside of annual conferences. Over the next 8 months, they worked to create OnlineWritingCenters.org and launched the OWC Community on July 23, 2018.</w:t>
      </w:r>
    </w:p>
    <w:p w14:paraId="47628E10" w14:textId="77777777" w:rsidR="000A2515" w:rsidRDefault="0029758B">
      <w:r>
        <w:t>Between 2018 and 2020, the OWC Community did the following:</w:t>
      </w:r>
    </w:p>
    <w:p w14:paraId="2AF0C7CB" w14:textId="77777777" w:rsidR="000A2515" w:rsidRDefault="0029758B">
      <w:pPr>
        <w:numPr>
          <w:ilvl w:val="0"/>
          <w:numId w:val="11"/>
        </w:numPr>
        <w:pBdr>
          <w:top w:val="nil"/>
          <w:left w:val="nil"/>
          <w:bottom w:val="nil"/>
          <w:right w:val="nil"/>
          <w:between w:val="nil"/>
        </w:pBdr>
        <w:spacing w:after="0"/>
      </w:pPr>
      <w:r>
        <w:rPr>
          <w:color w:val="000000"/>
        </w:rPr>
        <w:t>Compiled a searchable database of OWC scholarship</w:t>
      </w:r>
    </w:p>
    <w:p w14:paraId="722D7143" w14:textId="77777777" w:rsidR="000A2515" w:rsidRDefault="0029758B">
      <w:pPr>
        <w:numPr>
          <w:ilvl w:val="0"/>
          <w:numId w:val="11"/>
        </w:numPr>
        <w:pBdr>
          <w:top w:val="nil"/>
          <w:left w:val="nil"/>
          <w:bottom w:val="nil"/>
          <w:right w:val="nil"/>
          <w:between w:val="nil"/>
        </w:pBdr>
        <w:spacing w:after="0"/>
      </w:pPr>
      <w:r>
        <w:rPr>
          <w:color w:val="000000"/>
        </w:rPr>
        <w:t>Hosted special interest groups at IWCA conferences</w:t>
      </w:r>
    </w:p>
    <w:p w14:paraId="545F1239" w14:textId="77777777" w:rsidR="000A2515" w:rsidRDefault="0029758B">
      <w:pPr>
        <w:numPr>
          <w:ilvl w:val="0"/>
          <w:numId w:val="11"/>
        </w:numPr>
        <w:pBdr>
          <w:top w:val="nil"/>
          <w:left w:val="nil"/>
          <w:bottom w:val="nil"/>
          <w:right w:val="nil"/>
          <w:between w:val="nil"/>
        </w:pBdr>
        <w:spacing w:after="0"/>
      </w:pPr>
      <w:r>
        <w:rPr>
          <w:color w:val="000000"/>
        </w:rPr>
        <w:t>Hosted Virtual Conversation Hours on OWC topics</w:t>
      </w:r>
    </w:p>
    <w:p w14:paraId="5E4AEA59" w14:textId="77777777" w:rsidR="000A2515" w:rsidRDefault="0029758B">
      <w:pPr>
        <w:numPr>
          <w:ilvl w:val="0"/>
          <w:numId w:val="11"/>
        </w:numPr>
        <w:pBdr>
          <w:top w:val="nil"/>
          <w:left w:val="nil"/>
          <w:bottom w:val="nil"/>
          <w:right w:val="nil"/>
          <w:between w:val="nil"/>
        </w:pBdr>
        <w:spacing w:after="0"/>
      </w:pPr>
      <w:r>
        <w:rPr>
          <w:color w:val="000000"/>
        </w:rPr>
        <w:t>Facilitated a listserv to connect professionals around OWC work</w:t>
      </w:r>
    </w:p>
    <w:p w14:paraId="7B0D49C5" w14:textId="77777777" w:rsidR="000A2515" w:rsidRDefault="0029758B">
      <w:pPr>
        <w:numPr>
          <w:ilvl w:val="0"/>
          <w:numId w:val="11"/>
        </w:numPr>
        <w:pBdr>
          <w:top w:val="nil"/>
          <w:left w:val="nil"/>
          <w:bottom w:val="nil"/>
          <w:right w:val="nil"/>
          <w:between w:val="nil"/>
        </w:pBdr>
      </w:pPr>
      <w:r>
        <w:rPr>
          <w:color w:val="000000"/>
        </w:rPr>
        <w:t>Started a 1:1 mentorship program, in response to the COVID-19 pandemic, to connect writing center administrators with volunteer mentors</w:t>
      </w:r>
    </w:p>
    <w:p w14:paraId="47D40AEB" w14:textId="77777777" w:rsidR="000A2515" w:rsidRDefault="0029758B">
      <w:pPr>
        <w:pStyle w:val="Heading3"/>
      </w:pPr>
      <w:bookmarkStart w:id="12" w:name="_Toc111123446"/>
      <w:r>
        <w:t>Transition to OWCA</w:t>
      </w:r>
      <w:bookmarkEnd w:id="12"/>
    </w:p>
    <w:p w14:paraId="2CB3B90E" w14:textId="77777777" w:rsidR="000A2515" w:rsidRDefault="0029758B">
      <w:r>
        <w:t>In 2020, the founders decided to transition the OWC Community from an informal network to a professional association that could more sustainably support online writing center professionals during and after COVID-19. Elle Tyson joined as a co-coordinator of the OWC Community in August 2020 and helped to manage the process of applying for legal status.</w:t>
      </w:r>
    </w:p>
    <w:p w14:paraId="05CF2635" w14:textId="77777777" w:rsidR="000A2515" w:rsidRDefault="0029758B">
      <w:r>
        <w:br w:type="page"/>
      </w:r>
    </w:p>
    <w:p w14:paraId="76F963BE" w14:textId="77777777" w:rsidR="000A2515" w:rsidRDefault="0029758B">
      <w:r>
        <w:lastRenderedPageBreak/>
        <w:t>The steps to creating a non-profit, professional association included the following:</w:t>
      </w:r>
    </w:p>
    <w:p w14:paraId="58745B78" w14:textId="77777777" w:rsidR="000A2515" w:rsidRDefault="0029758B">
      <w:pPr>
        <w:numPr>
          <w:ilvl w:val="0"/>
          <w:numId w:val="1"/>
        </w:numPr>
        <w:pBdr>
          <w:top w:val="nil"/>
          <w:left w:val="nil"/>
          <w:bottom w:val="nil"/>
          <w:right w:val="nil"/>
          <w:between w:val="nil"/>
        </w:pBdr>
        <w:spacing w:after="0"/>
      </w:pPr>
      <w:r>
        <w:rPr>
          <w:color w:val="000000"/>
        </w:rPr>
        <w:t>Selecting a state to incorporate in. The OWCA chose Ohio—the Founding President's state of residence.</w:t>
      </w:r>
    </w:p>
    <w:p w14:paraId="02E5F6B8" w14:textId="77777777" w:rsidR="000A2515" w:rsidRDefault="0029758B">
      <w:pPr>
        <w:numPr>
          <w:ilvl w:val="0"/>
          <w:numId w:val="1"/>
        </w:numPr>
        <w:pBdr>
          <w:top w:val="nil"/>
          <w:left w:val="nil"/>
          <w:bottom w:val="nil"/>
          <w:right w:val="nil"/>
          <w:between w:val="nil"/>
        </w:pBdr>
        <w:spacing w:after="0"/>
      </w:pPr>
      <w:r>
        <w:rPr>
          <w:color w:val="000000"/>
        </w:rPr>
        <w:t>Researching Ohio's nonprofit application process and requirements.</w:t>
      </w:r>
    </w:p>
    <w:p w14:paraId="4B36A871" w14:textId="77777777" w:rsidR="000A2515" w:rsidRDefault="0029758B">
      <w:pPr>
        <w:numPr>
          <w:ilvl w:val="0"/>
          <w:numId w:val="1"/>
        </w:numPr>
        <w:pBdr>
          <w:top w:val="nil"/>
          <w:left w:val="nil"/>
          <w:bottom w:val="nil"/>
          <w:right w:val="nil"/>
          <w:between w:val="nil"/>
        </w:pBdr>
        <w:spacing w:after="0"/>
      </w:pPr>
      <w:r>
        <w:rPr>
          <w:color w:val="000000"/>
        </w:rPr>
        <w:t>Drafting Articles of Incorporation that met Ohio and IRS requirements.</w:t>
      </w:r>
    </w:p>
    <w:p w14:paraId="0AE8C85B" w14:textId="77777777" w:rsidR="000A2515" w:rsidRDefault="0029758B">
      <w:pPr>
        <w:numPr>
          <w:ilvl w:val="0"/>
          <w:numId w:val="1"/>
        </w:numPr>
        <w:pBdr>
          <w:top w:val="nil"/>
          <w:left w:val="nil"/>
          <w:bottom w:val="nil"/>
          <w:right w:val="nil"/>
          <w:between w:val="nil"/>
        </w:pBdr>
        <w:spacing w:after="0"/>
      </w:pPr>
      <w:r>
        <w:rPr>
          <w:color w:val="000000"/>
        </w:rPr>
        <w:t>Having the Articles of Incorporation reviewed by a lawyer.</w:t>
      </w:r>
    </w:p>
    <w:p w14:paraId="1F5AF240" w14:textId="3303BE24" w:rsidR="000A2515" w:rsidRDefault="0029758B">
      <w:pPr>
        <w:numPr>
          <w:ilvl w:val="0"/>
          <w:numId w:val="1"/>
        </w:numPr>
        <w:pBdr>
          <w:top w:val="nil"/>
          <w:left w:val="nil"/>
          <w:bottom w:val="nil"/>
          <w:right w:val="nil"/>
          <w:between w:val="nil"/>
        </w:pBdr>
        <w:spacing w:after="0"/>
      </w:pPr>
      <w:r>
        <w:rPr>
          <w:color w:val="000000"/>
        </w:rPr>
        <w:t xml:space="preserve">Submitting the final </w:t>
      </w:r>
      <w:hyperlink w:anchor="_Appendix_A:_Articles">
        <w:r>
          <w:rPr>
            <w:color w:val="0000FF"/>
            <w:u w:val="single"/>
          </w:rPr>
          <w:t>Articles of Incorporation (Appendix A)</w:t>
        </w:r>
      </w:hyperlink>
      <w:r>
        <w:rPr>
          <w:color w:val="000000"/>
        </w:rPr>
        <w:t xml:space="preserve"> and a non-profit corporation application to the State of Ohio.</w:t>
      </w:r>
    </w:p>
    <w:p w14:paraId="7F0C34A6" w14:textId="3A1AF2F5" w:rsidR="000A2515" w:rsidRDefault="0029758B">
      <w:pPr>
        <w:numPr>
          <w:ilvl w:val="0"/>
          <w:numId w:val="1"/>
        </w:numPr>
        <w:pBdr>
          <w:top w:val="nil"/>
          <w:left w:val="nil"/>
          <w:bottom w:val="nil"/>
          <w:right w:val="nil"/>
          <w:between w:val="nil"/>
        </w:pBdr>
        <w:spacing w:after="0"/>
      </w:pPr>
      <w:r>
        <w:rPr>
          <w:color w:val="000000"/>
        </w:rPr>
        <w:t xml:space="preserve">Receiving </w:t>
      </w:r>
      <w:r w:rsidR="00AB0611">
        <w:rPr>
          <w:color w:val="000000"/>
        </w:rPr>
        <w:t xml:space="preserve">a </w:t>
      </w:r>
      <w:r>
        <w:rPr>
          <w:color w:val="000000"/>
        </w:rPr>
        <w:t>Certificate of Incorporation from the State of Ohio.</w:t>
      </w:r>
    </w:p>
    <w:p w14:paraId="124CB560" w14:textId="77777777" w:rsidR="000A2515" w:rsidRPr="000B34FD" w:rsidRDefault="0029758B">
      <w:pPr>
        <w:numPr>
          <w:ilvl w:val="0"/>
          <w:numId w:val="1"/>
        </w:numPr>
        <w:pBdr>
          <w:top w:val="nil"/>
          <w:left w:val="nil"/>
          <w:bottom w:val="nil"/>
          <w:right w:val="nil"/>
          <w:between w:val="nil"/>
        </w:pBdr>
        <w:spacing w:after="0"/>
      </w:pPr>
      <w:r>
        <w:rPr>
          <w:color w:val="000000"/>
        </w:rPr>
        <w:t xml:space="preserve">Applying for an Employer Identification Number (EIN) </w:t>
      </w:r>
      <w:r w:rsidRPr="000B34FD">
        <w:rPr>
          <w:color w:val="000000"/>
        </w:rPr>
        <w:t>from the IRS.</w:t>
      </w:r>
    </w:p>
    <w:p w14:paraId="23D6DB19" w14:textId="77777777" w:rsidR="000A2515" w:rsidRDefault="0029758B">
      <w:pPr>
        <w:numPr>
          <w:ilvl w:val="0"/>
          <w:numId w:val="1"/>
        </w:numPr>
        <w:pBdr>
          <w:top w:val="nil"/>
          <w:left w:val="nil"/>
          <w:bottom w:val="nil"/>
          <w:right w:val="nil"/>
          <w:between w:val="nil"/>
        </w:pBdr>
        <w:spacing w:after="0"/>
      </w:pPr>
      <w:r>
        <w:rPr>
          <w:color w:val="000000"/>
        </w:rPr>
        <w:t>Drafting and adopting the OWCA bylaws.</w:t>
      </w:r>
    </w:p>
    <w:p w14:paraId="04A022E8" w14:textId="241CCD51" w:rsidR="000A2515" w:rsidRPr="00AB0611" w:rsidRDefault="0029758B">
      <w:pPr>
        <w:numPr>
          <w:ilvl w:val="0"/>
          <w:numId w:val="1"/>
        </w:numPr>
        <w:pBdr>
          <w:top w:val="nil"/>
          <w:left w:val="nil"/>
          <w:bottom w:val="nil"/>
          <w:right w:val="nil"/>
          <w:between w:val="nil"/>
        </w:pBdr>
        <w:spacing w:after="0"/>
      </w:pPr>
      <w:r>
        <w:rPr>
          <w:color w:val="000000"/>
        </w:rPr>
        <w:t>Submitting a 1023-EZ application to the IRS for 501(c)(3) status.</w:t>
      </w:r>
    </w:p>
    <w:p w14:paraId="67219C01" w14:textId="3585DD24" w:rsidR="00AB0611" w:rsidRDefault="00AB0611">
      <w:pPr>
        <w:numPr>
          <w:ilvl w:val="0"/>
          <w:numId w:val="1"/>
        </w:numPr>
        <w:pBdr>
          <w:top w:val="nil"/>
          <w:left w:val="nil"/>
          <w:bottom w:val="nil"/>
          <w:right w:val="nil"/>
          <w:between w:val="nil"/>
        </w:pBdr>
        <w:spacing w:after="0"/>
      </w:pPr>
      <w:r>
        <w:rPr>
          <w:color w:val="000000"/>
        </w:rPr>
        <w:t xml:space="preserve">Obtaining </w:t>
      </w:r>
      <w:r>
        <w:rPr>
          <w:color w:val="000000"/>
        </w:rPr>
        <w:t>501(c)(3) status</w:t>
      </w:r>
      <w:r>
        <w:rPr>
          <w:color w:val="000000"/>
        </w:rPr>
        <w:t xml:space="preserve"> from the IRS.</w:t>
      </w:r>
    </w:p>
    <w:p w14:paraId="0E67C313" w14:textId="77777777" w:rsidR="000A2515" w:rsidRDefault="0029758B">
      <w:pPr>
        <w:numPr>
          <w:ilvl w:val="0"/>
          <w:numId w:val="1"/>
        </w:numPr>
        <w:pBdr>
          <w:top w:val="nil"/>
          <w:left w:val="nil"/>
          <w:bottom w:val="nil"/>
          <w:right w:val="nil"/>
          <w:between w:val="nil"/>
        </w:pBdr>
        <w:spacing w:after="0"/>
      </w:pPr>
      <w:r>
        <w:rPr>
          <w:color w:val="000000"/>
        </w:rPr>
        <w:t>Creating a non-profit bank account.</w:t>
      </w:r>
    </w:p>
    <w:p w14:paraId="3DB36A7F" w14:textId="600C35BC" w:rsidR="000A2515" w:rsidRDefault="0029758B">
      <w:pPr>
        <w:numPr>
          <w:ilvl w:val="0"/>
          <w:numId w:val="1"/>
        </w:numPr>
        <w:pBdr>
          <w:top w:val="nil"/>
          <w:left w:val="nil"/>
          <w:bottom w:val="nil"/>
          <w:right w:val="nil"/>
          <w:between w:val="nil"/>
        </w:pBdr>
      </w:pPr>
      <w:r>
        <w:rPr>
          <w:color w:val="000000"/>
        </w:rPr>
        <w:t xml:space="preserve">Submitting for </w:t>
      </w:r>
      <w:r w:rsidR="00AB0611">
        <w:rPr>
          <w:color w:val="000000"/>
        </w:rPr>
        <w:t xml:space="preserve">and obtaining </w:t>
      </w:r>
      <w:r>
        <w:rPr>
          <w:color w:val="000000"/>
        </w:rPr>
        <w:t>Ohio Charitable Registration.</w:t>
      </w:r>
    </w:p>
    <w:p w14:paraId="270965A0" w14:textId="77777777" w:rsidR="000A2515" w:rsidRDefault="0029758B">
      <w:r>
        <w:t>The OWCA Founders used the following resources during this process:</w:t>
      </w:r>
    </w:p>
    <w:p w14:paraId="2E8C7CA6" w14:textId="77777777" w:rsidR="000A2515" w:rsidRDefault="0029758B">
      <w:pPr>
        <w:numPr>
          <w:ilvl w:val="0"/>
          <w:numId w:val="3"/>
        </w:numPr>
        <w:pBdr>
          <w:top w:val="nil"/>
          <w:left w:val="nil"/>
          <w:bottom w:val="nil"/>
          <w:right w:val="nil"/>
          <w:between w:val="nil"/>
        </w:pBdr>
        <w:spacing w:after="0"/>
      </w:pPr>
      <w:r>
        <w:rPr>
          <w:i/>
          <w:color w:val="000000"/>
        </w:rPr>
        <w:t>The Law of Tax-Exempt Organizations in a Nutshell</w:t>
      </w:r>
      <w:r>
        <w:rPr>
          <w:color w:val="000000"/>
        </w:rPr>
        <w:t xml:space="preserve"> by Scott A. Taylor</w:t>
      </w:r>
    </w:p>
    <w:p w14:paraId="5E96B7C2" w14:textId="77777777" w:rsidR="000A2515" w:rsidRDefault="0029758B">
      <w:pPr>
        <w:numPr>
          <w:ilvl w:val="0"/>
          <w:numId w:val="3"/>
        </w:numPr>
        <w:pBdr>
          <w:top w:val="nil"/>
          <w:left w:val="nil"/>
          <w:bottom w:val="nil"/>
          <w:right w:val="nil"/>
          <w:between w:val="nil"/>
        </w:pBdr>
        <w:spacing w:after="0"/>
      </w:pPr>
      <w:r>
        <w:rPr>
          <w:color w:val="000000"/>
        </w:rPr>
        <w:t>Ohio Nonprofit Corporation Law</w:t>
      </w:r>
    </w:p>
    <w:p w14:paraId="571463F1" w14:textId="77777777" w:rsidR="000A2515" w:rsidRDefault="0029758B">
      <w:pPr>
        <w:numPr>
          <w:ilvl w:val="0"/>
          <w:numId w:val="3"/>
        </w:numPr>
        <w:pBdr>
          <w:top w:val="nil"/>
          <w:left w:val="nil"/>
          <w:bottom w:val="nil"/>
          <w:right w:val="nil"/>
          <w:between w:val="nil"/>
        </w:pBdr>
        <w:spacing w:after="0"/>
      </w:pPr>
      <w:r>
        <w:rPr>
          <w:color w:val="000000"/>
        </w:rPr>
        <w:t>IRS Publication 557</w:t>
      </w:r>
    </w:p>
    <w:p w14:paraId="444B05EB" w14:textId="77777777" w:rsidR="000A2515" w:rsidRDefault="0029758B">
      <w:pPr>
        <w:numPr>
          <w:ilvl w:val="0"/>
          <w:numId w:val="3"/>
        </w:numPr>
        <w:pBdr>
          <w:top w:val="nil"/>
          <w:left w:val="nil"/>
          <w:bottom w:val="nil"/>
          <w:right w:val="nil"/>
          <w:between w:val="nil"/>
        </w:pBdr>
        <w:spacing w:after="0"/>
      </w:pPr>
      <w:r>
        <w:rPr>
          <w:color w:val="000000"/>
        </w:rPr>
        <w:t>IRS Publication 598</w:t>
      </w:r>
    </w:p>
    <w:p w14:paraId="0D2EDB65" w14:textId="77777777" w:rsidR="000A2515" w:rsidRDefault="0029758B">
      <w:pPr>
        <w:numPr>
          <w:ilvl w:val="0"/>
          <w:numId w:val="3"/>
        </w:numPr>
        <w:pBdr>
          <w:top w:val="nil"/>
          <w:left w:val="nil"/>
          <w:bottom w:val="nil"/>
          <w:right w:val="nil"/>
          <w:between w:val="nil"/>
        </w:pBdr>
      </w:pPr>
      <w:r>
        <w:rPr>
          <w:color w:val="000000"/>
        </w:rPr>
        <w:t>IRS Instructions for Form 1023-EZ</w:t>
      </w:r>
    </w:p>
    <w:p w14:paraId="59A36F0E" w14:textId="77777777" w:rsidR="000A2515" w:rsidRDefault="0029758B">
      <w:r>
        <w:br w:type="page"/>
      </w:r>
    </w:p>
    <w:p w14:paraId="6DE86338" w14:textId="77777777" w:rsidR="000A2515" w:rsidRDefault="0029758B">
      <w:r>
        <w:rPr>
          <w:noProof/>
        </w:rPr>
        <w:lastRenderedPageBreak/>
        <w:drawing>
          <wp:inline distT="0" distB="0" distL="0" distR="0" wp14:anchorId="64A82E85" wp14:editId="230D9E01">
            <wp:extent cx="5943600" cy="505460"/>
            <wp:effectExtent l="0" t="0" r="0" b="0"/>
            <wp:docPr id="5" name="image4.png" descr="Calendar icon"/>
            <wp:cNvGraphicFramePr/>
            <a:graphic xmlns:a="http://schemas.openxmlformats.org/drawingml/2006/main">
              <a:graphicData uri="http://schemas.openxmlformats.org/drawingml/2006/picture">
                <pic:pic xmlns:pic="http://schemas.openxmlformats.org/drawingml/2006/picture">
                  <pic:nvPicPr>
                    <pic:cNvPr id="0" name="image4.png" descr="Calendar icon"/>
                    <pic:cNvPicPr preferRelativeResize="0"/>
                  </pic:nvPicPr>
                  <pic:blipFill>
                    <a:blip r:embed="rId11"/>
                    <a:srcRect/>
                    <a:stretch>
                      <a:fillRect/>
                    </a:stretch>
                  </pic:blipFill>
                  <pic:spPr>
                    <a:xfrm>
                      <a:off x="0" y="0"/>
                      <a:ext cx="5943600" cy="505460"/>
                    </a:xfrm>
                    <a:prstGeom prst="rect">
                      <a:avLst/>
                    </a:prstGeom>
                    <a:ln/>
                  </pic:spPr>
                </pic:pic>
              </a:graphicData>
            </a:graphic>
          </wp:inline>
        </w:drawing>
      </w:r>
    </w:p>
    <w:p w14:paraId="07335435" w14:textId="77777777" w:rsidR="000A2515" w:rsidRDefault="0029758B">
      <w:pPr>
        <w:pStyle w:val="Heading2"/>
        <w:keepNext/>
        <w:keepLines/>
        <w:spacing w:before="0" w:after="0" w:line="276" w:lineRule="auto"/>
      </w:pPr>
      <w:bookmarkStart w:id="13" w:name="_Toc111123447"/>
      <w:bookmarkStart w:id="14" w:name="_Toc111123500"/>
      <w:r>
        <w:t>2020 Schedule Overview</w:t>
      </w:r>
      <w:bookmarkEnd w:id="13"/>
      <w:bookmarkEnd w:id="14"/>
    </w:p>
    <w:p w14:paraId="57322847" w14:textId="77777777" w:rsidR="000A2515" w:rsidRDefault="0029758B">
      <w:pPr>
        <w:pStyle w:val="Heading3"/>
      </w:pPr>
      <w:bookmarkStart w:id="15" w:name="_3dy6vkm" w:colFirst="0" w:colLast="0"/>
      <w:bookmarkStart w:id="16" w:name="_Toc111123448"/>
      <w:bookmarkEnd w:id="15"/>
      <w:r>
        <w:t>August</w:t>
      </w:r>
      <w:bookmarkEnd w:id="16"/>
    </w:p>
    <w:p w14:paraId="3A402062" w14:textId="77777777" w:rsidR="000A2515" w:rsidRDefault="0029758B">
      <w:pPr>
        <w:numPr>
          <w:ilvl w:val="0"/>
          <w:numId w:val="7"/>
        </w:numPr>
        <w:spacing w:after="0"/>
      </w:pPr>
      <w:r>
        <w:t>8/29: Legal incorporation obtained in State of Ohio</w:t>
      </w:r>
    </w:p>
    <w:p w14:paraId="49271B5B" w14:textId="77777777" w:rsidR="000A2515" w:rsidRDefault="0029758B">
      <w:pPr>
        <w:pStyle w:val="Heading3"/>
      </w:pPr>
      <w:bookmarkStart w:id="17" w:name="_1t3h5sf" w:colFirst="0" w:colLast="0"/>
      <w:bookmarkStart w:id="18" w:name="_Toc111123449"/>
      <w:bookmarkEnd w:id="17"/>
      <w:r>
        <w:t>September</w:t>
      </w:r>
      <w:bookmarkEnd w:id="18"/>
    </w:p>
    <w:p w14:paraId="7C513E08" w14:textId="77777777" w:rsidR="000A2515" w:rsidRDefault="0029758B">
      <w:pPr>
        <w:numPr>
          <w:ilvl w:val="0"/>
          <w:numId w:val="8"/>
        </w:numPr>
        <w:spacing w:after="0"/>
      </w:pPr>
      <w:r>
        <w:t>9/14: Executive Board meeting</w:t>
      </w:r>
    </w:p>
    <w:p w14:paraId="53C5C027" w14:textId="77777777" w:rsidR="000A2515" w:rsidRDefault="0029758B">
      <w:pPr>
        <w:numPr>
          <w:ilvl w:val="0"/>
          <w:numId w:val="8"/>
        </w:numPr>
        <w:spacing w:after="0"/>
      </w:pPr>
      <w:r>
        <w:t>9/16: Executive Board meeting</w:t>
      </w:r>
    </w:p>
    <w:p w14:paraId="64696CC3" w14:textId="77777777" w:rsidR="000A2515" w:rsidRDefault="0029758B">
      <w:pPr>
        <w:numPr>
          <w:ilvl w:val="0"/>
          <w:numId w:val="8"/>
        </w:numPr>
        <w:spacing w:after="0"/>
      </w:pPr>
      <w:r>
        <w:t>9/16: Original OWCA bylaws adopted</w:t>
      </w:r>
    </w:p>
    <w:p w14:paraId="3B7E5174" w14:textId="77777777" w:rsidR="000A2515" w:rsidRDefault="0029758B">
      <w:pPr>
        <w:numPr>
          <w:ilvl w:val="0"/>
          <w:numId w:val="8"/>
        </w:numPr>
        <w:spacing w:after="0"/>
      </w:pPr>
      <w:r>
        <w:t>9/16: Founding Officers elected</w:t>
      </w:r>
    </w:p>
    <w:p w14:paraId="78079618" w14:textId="77777777" w:rsidR="000A2515" w:rsidRDefault="0029758B">
      <w:pPr>
        <w:numPr>
          <w:ilvl w:val="0"/>
          <w:numId w:val="8"/>
        </w:numPr>
        <w:spacing w:after="0"/>
      </w:pPr>
      <w:r>
        <w:t>9/20: Executive Board meeting</w:t>
      </w:r>
    </w:p>
    <w:p w14:paraId="56161772" w14:textId="77777777" w:rsidR="000A2515" w:rsidRDefault="0029758B">
      <w:pPr>
        <w:pStyle w:val="Heading3"/>
      </w:pPr>
      <w:bookmarkStart w:id="19" w:name="_4d34og8" w:colFirst="0" w:colLast="0"/>
      <w:bookmarkStart w:id="20" w:name="_Toc111123450"/>
      <w:bookmarkEnd w:id="19"/>
      <w:r>
        <w:t>October</w:t>
      </w:r>
      <w:bookmarkEnd w:id="20"/>
    </w:p>
    <w:p w14:paraId="288E4CA7" w14:textId="77777777" w:rsidR="000A2515" w:rsidRDefault="0029758B">
      <w:pPr>
        <w:numPr>
          <w:ilvl w:val="0"/>
          <w:numId w:val="4"/>
        </w:numPr>
        <w:spacing w:after="0"/>
      </w:pPr>
      <w:r>
        <w:t>10/2: 1023-EZ application submitted to IRS</w:t>
      </w:r>
    </w:p>
    <w:p w14:paraId="761F6D25" w14:textId="77777777" w:rsidR="000A2515" w:rsidRDefault="0029758B">
      <w:pPr>
        <w:numPr>
          <w:ilvl w:val="0"/>
          <w:numId w:val="4"/>
        </w:numPr>
        <w:spacing w:after="0"/>
      </w:pPr>
      <w:r>
        <w:t>10/12: Executive Board meeting</w:t>
      </w:r>
    </w:p>
    <w:p w14:paraId="2EAB1369" w14:textId="77777777" w:rsidR="000A2515" w:rsidRDefault="0029758B">
      <w:pPr>
        <w:numPr>
          <w:ilvl w:val="0"/>
          <w:numId w:val="4"/>
        </w:numPr>
        <w:spacing w:after="0"/>
      </w:pPr>
      <w:r>
        <w:t>10/13: OWCA officially announced to writing center community</w:t>
      </w:r>
    </w:p>
    <w:p w14:paraId="74147D6E" w14:textId="77777777" w:rsidR="000A2515" w:rsidRDefault="0029758B">
      <w:pPr>
        <w:numPr>
          <w:ilvl w:val="0"/>
          <w:numId w:val="4"/>
        </w:numPr>
        <w:spacing w:after="0"/>
      </w:pPr>
      <w:r>
        <w:t>10/13: Open Officer positions and Officer election announced</w:t>
      </w:r>
    </w:p>
    <w:p w14:paraId="511CE071" w14:textId="77777777" w:rsidR="000A2515" w:rsidRDefault="0029758B">
      <w:pPr>
        <w:pStyle w:val="Heading3"/>
      </w:pPr>
      <w:bookmarkStart w:id="21" w:name="_2s8eyo1" w:colFirst="0" w:colLast="0"/>
      <w:bookmarkStart w:id="22" w:name="_Toc111123451"/>
      <w:bookmarkEnd w:id="21"/>
      <w:r>
        <w:t>November</w:t>
      </w:r>
      <w:bookmarkEnd w:id="22"/>
    </w:p>
    <w:p w14:paraId="5BDB3613" w14:textId="77777777" w:rsidR="000A2515" w:rsidRDefault="0029758B">
      <w:pPr>
        <w:numPr>
          <w:ilvl w:val="0"/>
          <w:numId w:val="6"/>
        </w:numPr>
        <w:spacing w:after="0"/>
      </w:pPr>
      <w:r>
        <w:t>11/6: Deadline to apply for open Officer positions</w:t>
      </w:r>
    </w:p>
    <w:p w14:paraId="03B66DBE" w14:textId="77777777" w:rsidR="000A2515" w:rsidRDefault="0029758B">
      <w:pPr>
        <w:numPr>
          <w:ilvl w:val="0"/>
          <w:numId w:val="6"/>
        </w:numPr>
        <w:spacing w:after="0"/>
      </w:pPr>
      <w:r>
        <w:t>11/18: Executive Board meeting</w:t>
      </w:r>
    </w:p>
    <w:p w14:paraId="089CC8A6" w14:textId="77777777" w:rsidR="000A2515" w:rsidRDefault="0029758B">
      <w:pPr>
        <w:numPr>
          <w:ilvl w:val="0"/>
          <w:numId w:val="6"/>
        </w:numPr>
        <w:spacing w:after="0"/>
      </w:pPr>
      <w:r>
        <w:t>11/18: First amendment of bylaws approved</w:t>
      </w:r>
    </w:p>
    <w:p w14:paraId="01CA4BBF" w14:textId="77777777" w:rsidR="000A2515" w:rsidRDefault="0029758B">
      <w:pPr>
        <w:pStyle w:val="Heading3"/>
      </w:pPr>
      <w:bookmarkStart w:id="23" w:name="_17dp8vu" w:colFirst="0" w:colLast="0"/>
      <w:bookmarkStart w:id="24" w:name="_Toc111123452"/>
      <w:bookmarkEnd w:id="23"/>
      <w:r>
        <w:t>December</w:t>
      </w:r>
      <w:bookmarkEnd w:id="24"/>
    </w:p>
    <w:p w14:paraId="48C87DC8" w14:textId="77777777" w:rsidR="000A2515" w:rsidRDefault="0029758B">
      <w:pPr>
        <w:numPr>
          <w:ilvl w:val="0"/>
          <w:numId w:val="12"/>
        </w:numPr>
        <w:spacing w:after="0"/>
      </w:pPr>
      <w:r>
        <w:t>12/18: Executive Board meeting</w:t>
      </w:r>
    </w:p>
    <w:p w14:paraId="4E8E3F9E" w14:textId="77777777" w:rsidR="000A2515" w:rsidRDefault="0029758B">
      <w:pPr>
        <w:numPr>
          <w:ilvl w:val="0"/>
          <w:numId w:val="12"/>
        </w:numPr>
        <w:spacing w:after="0"/>
      </w:pPr>
      <w:r>
        <w:t>12/19: 501(c)(3) status obtained with the IRS</w:t>
      </w:r>
    </w:p>
    <w:p w14:paraId="422B78B3" w14:textId="77777777" w:rsidR="000A2515" w:rsidRDefault="0029758B">
      <w:r>
        <w:br w:type="page"/>
      </w:r>
    </w:p>
    <w:p w14:paraId="18C23EE0" w14:textId="77777777" w:rsidR="000A2515" w:rsidRDefault="0029758B">
      <w:r>
        <w:rPr>
          <w:noProof/>
        </w:rPr>
        <w:lastRenderedPageBreak/>
        <w:drawing>
          <wp:inline distT="0" distB="0" distL="0" distR="0" wp14:anchorId="5C733F3D" wp14:editId="4C4DEDD0">
            <wp:extent cx="5943600" cy="509905"/>
            <wp:effectExtent l="0" t="0" r="0" b="0"/>
            <wp:docPr id="4" name="image10.png" descr="Executive Board meeting table icon"/>
            <wp:cNvGraphicFramePr/>
            <a:graphic xmlns:a="http://schemas.openxmlformats.org/drawingml/2006/main">
              <a:graphicData uri="http://schemas.openxmlformats.org/drawingml/2006/picture">
                <pic:pic xmlns:pic="http://schemas.openxmlformats.org/drawingml/2006/picture">
                  <pic:nvPicPr>
                    <pic:cNvPr id="0" name="image10.png" descr="Executive Board meeting table icon"/>
                    <pic:cNvPicPr preferRelativeResize="0"/>
                  </pic:nvPicPr>
                  <pic:blipFill>
                    <a:blip r:embed="rId12"/>
                    <a:srcRect/>
                    <a:stretch>
                      <a:fillRect/>
                    </a:stretch>
                  </pic:blipFill>
                  <pic:spPr>
                    <a:xfrm>
                      <a:off x="0" y="0"/>
                      <a:ext cx="5943600" cy="509905"/>
                    </a:xfrm>
                    <a:prstGeom prst="rect">
                      <a:avLst/>
                    </a:prstGeom>
                    <a:ln/>
                  </pic:spPr>
                </pic:pic>
              </a:graphicData>
            </a:graphic>
          </wp:inline>
        </w:drawing>
      </w:r>
    </w:p>
    <w:p w14:paraId="6EF2D4AA" w14:textId="77777777" w:rsidR="000A2515" w:rsidRDefault="0029758B">
      <w:pPr>
        <w:pStyle w:val="Heading2"/>
      </w:pPr>
      <w:bookmarkStart w:id="25" w:name="_Toc111123453"/>
      <w:bookmarkStart w:id="26" w:name="_Toc111123501"/>
      <w:r>
        <w:t>Executive Board</w:t>
      </w:r>
      <w:bookmarkEnd w:id="25"/>
      <w:bookmarkEnd w:id="26"/>
    </w:p>
    <w:p w14:paraId="74D56DEC" w14:textId="77777777" w:rsidR="000A2515" w:rsidRDefault="0029758B">
      <w:r>
        <w:t>The OWCA Executive Board administers the association and votes to approve or disapprove the association's tasks and direction. The Executive Board is staffed by volunteers who are elected and have term limits.</w:t>
      </w:r>
    </w:p>
    <w:p w14:paraId="3AE6F3CA" w14:textId="77777777" w:rsidR="000A2515" w:rsidRDefault="0029758B">
      <w:pPr>
        <w:pStyle w:val="Heading3"/>
      </w:pPr>
      <w:bookmarkStart w:id="27" w:name="_Toc111123454"/>
      <w:r>
        <w:t>Executive Board Members</w:t>
      </w:r>
      <w:bookmarkEnd w:id="27"/>
    </w:p>
    <w:p w14:paraId="49236C5E" w14:textId="77777777" w:rsidR="000A2515" w:rsidRDefault="0029758B">
      <w:r>
        <w:t>The OWCA had 4 Executive Board members in 2020. Their Officer positions and terms are described in Table 1.</w:t>
      </w:r>
    </w:p>
    <w:p w14:paraId="6F011FC6" w14:textId="77777777" w:rsidR="000A2515" w:rsidRDefault="0029758B">
      <w:pPr>
        <w:tabs>
          <w:tab w:val="left" w:pos="9270"/>
        </w:tabs>
        <w:rPr>
          <w:b/>
        </w:rPr>
      </w:pPr>
      <w:r>
        <w:rPr>
          <w:b/>
        </w:rPr>
        <w:t>Table 1. Executive Board Members.</w:t>
      </w:r>
    </w:p>
    <w:tbl>
      <w:tblPr>
        <w:tblStyle w:val="a"/>
        <w:tblW w:w="934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6"/>
        <w:gridCol w:w="3060"/>
        <w:gridCol w:w="3870"/>
      </w:tblGrid>
      <w:tr w:rsidR="000A2515" w14:paraId="24F94BFF" w14:textId="77777777">
        <w:trPr>
          <w:tblHeader/>
        </w:trPr>
        <w:tc>
          <w:tcPr>
            <w:tcW w:w="2416" w:type="dxa"/>
            <w:tcBorders>
              <w:bottom w:val="single" w:sz="8" w:space="0" w:color="000000"/>
            </w:tcBorders>
            <w:shd w:val="clear" w:color="auto" w:fill="404040"/>
            <w:tcMar>
              <w:top w:w="100" w:type="dxa"/>
              <w:left w:w="100" w:type="dxa"/>
              <w:bottom w:w="100" w:type="dxa"/>
              <w:right w:w="100" w:type="dxa"/>
            </w:tcMar>
          </w:tcPr>
          <w:p w14:paraId="192CCFAA" w14:textId="77777777" w:rsidR="000A2515" w:rsidRDefault="0029758B">
            <w:pPr>
              <w:widowControl w:val="0"/>
              <w:pBdr>
                <w:top w:val="nil"/>
                <w:left w:val="nil"/>
                <w:bottom w:val="nil"/>
                <w:right w:val="nil"/>
                <w:between w:val="nil"/>
              </w:pBdr>
              <w:rPr>
                <w:b/>
                <w:color w:val="FFFFFF"/>
              </w:rPr>
            </w:pPr>
            <w:r>
              <w:rPr>
                <w:b/>
                <w:color w:val="FFFFFF"/>
              </w:rPr>
              <w:t>Name</w:t>
            </w:r>
          </w:p>
        </w:tc>
        <w:tc>
          <w:tcPr>
            <w:tcW w:w="3060" w:type="dxa"/>
            <w:tcBorders>
              <w:bottom w:val="single" w:sz="8" w:space="0" w:color="000000"/>
            </w:tcBorders>
            <w:shd w:val="clear" w:color="auto" w:fill="404040"/>
            <w:tcMar>
              <w:top w:w="100" w:type="dxa"/>
              <w:left w:w="100" w:type="dxa"/>
              <w:bottom w:w="100" w:type="dxa"/>
              <w:right w:w="100" w:type="dxa"/>
            </w:tcMar>
          </w:tcPr>
          <w:p w14:paraId="6727736A" w14:textId="77777777" w:rsidR="000A2515" w:rsidRDefault="0029758B">
            <w:pPr>
              <w:widowControl w:val="0"/>
              <w:pBdr>
                <w:top w:val="nil"/>
                <w:left w:val="nil"/>
                <w:bottom w:val="nil"/>
                <w:right w:val="nil"/>
                <w:between w:val="nil"/>
              </w:pBdr>
              <w:rPr>
                <w:b/>
                <w:color w:val="FFFFFF"/>
              </w:rPr>
            </w:pPr>
            <w:r>
              <w:rPr>
                <w:b/>
                <w:color w:val="FFFFFF"/>
              </w:rPr>
              <w:t>Officer Position</w:t>
            </w:r>
          </w:p>
        </w:tc>
        <w:tc>
          <w:tcPr>
            <w:tcW w:w="3870" w:type="dxa"/>
            <w:tcBorders>
              <w:bottom w:val="single" w:sz="8" w:space="0" w:color="000000"/>
              <w:right w:val="single" w:sz="4" w:space="0" w:color="000000"/>
            </w:tcBorders>
            <w:shd w:val="clear" w:color="auto" w:fill="404040"/>
            <w:tcMar>
              <w:top w:w="100" w:type="dxa"/>
              <w:left w:w="100" w:type="dxa"/>
              <w:bottom w:w="100" w:type="dxa"/>
              <w:right w:w="100" w:type="dxa"/>
            </w:tcMar>
          </w:tcPr>
          <w:p w14:paraId="6F838E5C" w14:textId="77777777" w:rsidR="000A2515" w:rsidRDefault="0029758B">
            <w:pPr>
              <w:widowControl w:val="0"/>
              <w:pBdr>
                <w:top w:val="nil"/>
                <w:left w:val="nil"/>
                <w:bottom w:val="nil"/>
                <w:right w:val="nil"/>
                <w:between w:val="nil"/>
              </w:pBdr>
              <w:rPr>
                <w:b/>
                <w:color w:val="FFFFFF"/>
              </w:rPr>
            </w:pPr>
            <w:r>
              <w:rPr>
                <w:b/>
                <w:color w:val="FFFFFF"/>
              </w:rPr>
              <w:t>Length of Term</w:t>
            </w:r>
          </w:p>
        </w:tc>
      </w:tr>
      <w:tr w:rsidR="000A2515" w14:paraId="2414A5DA" w14:textId="77777777">
        <w:tc>
          <w:tcPr>
            <w:tcW w:w="2416" w:type="dxa"/>
            <w:tcBorders>
              <w:right w:val="single" w:sz="4" w:space="0" w:color="000000"/>
            </w:tcBorders>
            <w:shd w:val="clear" w:color="auto" w:fill="auto"/>
            <w:tcMar>
              <w:top w:w="100" w:type="dxa"/>
              <w:left w:w="100" w:type="dxa"/>
              <w:bottom w:w="100" w:type="dxa"/>
              <w:right w:w="100" w:type="dxa"/>
            </w:tcMar>
          </w:tcPr>
          <w:p w14:paraId="0AE530C2" w14:textId="77777777" w:rsidR="000A2515" w:rsidRDefault="0029758B">
            <w:pPr>
              <w:rPr>
                <w:b/>
                <w:color w:val="262626"/>
              </w:rPr>
            </w:pPr>
            <w:r>
              <w:rPr>
                <w:b/>
                <w:color w:val="262626"/>
              </w:rPr>
              <w:t>Jenelle M. Dembsey</w:t>
            </w:r>
          </w:p>
        </w:tc>
        <w:tc>
          <w:tcPr>
            <w:tcW w:w="3060" w:type="dxa"/>
            <w:tcBorders>
              <w:left w:val="single" w:sz="4" w:space="0" w:color="000000"/>
              <w:right w:val="single" w:sz="4" w:space="0" w:color="000000"/>
            </w:tcBorders>
            <w:shd w:val="clear" w:color="auto" w:fill="auto"/>
            <w:tcMar>
              <w:top w:w="100" w:type="dxa"/>
              <w:left w:w="100" w:type="dxa"/>
              <w:bottom w:w="100" w:type="dxa"/>
              <w:right w:w="100" w:type="dxa"/>
            </w:tcMar>
          </w:tcPr>
          <w:p w14:paraId="158C4205" w14:textId="77777777" w:rsidR="000A2515" w:rsidRDefault="0029758B">
            <w:r>
              <w:t>Founding President</w:t>
            </w:r>
          </w:p>
        </w:tc>
        <w:tc>
          <w:tcPr>
            <w:tcW w:w="3870" w:type="dxa"/>
            <w:tcBorders>
              <w:left w:val="single" w:sz="4" w:space="0" w:color="000000"/>
              <w:right w:val="single" w:sz="4" w:space="0" w:color="000000"/>
            </w:tcBorders>
            <w:shd w:val="clear" w:color="auto" w:fill="auto"/>
            <w:tcMar>
              <w:top w:w="100" w:type="dxa"/>
              <w:left w:w="100" w:type="dxa"/>
              <w:bottom w:w="100" w:type="dxa"/>
              <w:right w:w="100" w:type="dxa"/>
            </w:tcMar>
          </w:tcPr>
          <w:p w14:paraId="40CD6E7E" w14:textId="77777777" w:rsidR="000A2515" w:rsidRDefault="0029758B">
            <w:pPr>
              <w:widowControl w:val="0"/>
              <w:pBdr>
                <w:top w:val="nil"/>
                <w:left w:val="nil"/>
                <w:bottom w:val="nil"/>
                <w:right w:val="nil"/>
                <w:between w:val="nil"/>
              </w:pBdr>
            </w:pPr>
            <w:r>
              <w:t xml:space="preserve">October 2020 to December 2022 </w:t>
            </w:r>
            <w:r>
              <w:rPr>
                <w:i/>
              </w:rPr>
              <w:t>(followed by 1-year term as Immediate Past President)</w:t>
            </w:r>
          </w:p>
        </w:tc>
      </w:tr>
      <w:tr w:rsidR="000A2515" w14:paraId="122B65F2" w14:textId="77777777">
        <w:tc>
          <w:tcPr>
            <w:tcW w:w="2416" w:type="dxa"/>
            <w:shd w:val="clear" w:color="auto" w:fill="auto"/>
            <w:tcMar>
              <w:top w:w="100" w:type="dxa"/>
              <w:left w:w="100" w:type="dxa"/>
              <w:bottom w:w="100" w:type="dxa"/>
              <w:right w:w="100" w:type="dxa"/>
            </w:tcMar>
          </w:tcPr>
          <w:p w14:paraId="472B5A03" w14:textId="77777777" w:rsidR="000A2515" w:rsidRDefault="0029758B">
            <w:pPr>
              <w:rPr>
                <w:b/>
                <w:color w:val="262626"/>
              </w:rPr>
            </w:pPr>
            <w:r>
              <w:rPr>
                <w:b/>
                <w:color w:val="262626"/>
              </w:rPr>
              <w:t>Sarah Price</w:t>
            </w:r>
          </w:p>
        </w:tc>
        <w:tc>
          <w:tcPr>
            <w:tcW w:w="3060" w:type="dxa"/>
            <w:shd w:val="clear" w:color="auto" w:fill="auto"/>
            <w:tcMar>
              <w:top w:w="100" w:type="dxa"/>
              <w:left w:w="100" w:type="dxa"/>
              <w:bottom w:w="100" w:type="dxa"/>
              <w:right w:w="100" w:type="dxa"/>
            </w:tcMar>
          </w:tcPr>
          <w:p w14:paraId="6528F94F" w14:textId="77777777" w:rsidR="000A2515" w:rsidRDefault="0029758B">
            <w:r>
              <w:t>Founding Vice President</w:t>
            </w:r>
          </w:p>
        </w:tc>
        <w:tc>
          <w:tcPr>
            <w:tcW w:w="3870" w:type="dxa"/>
            <w:tcBorders>
              <w:right w:val="single" w:sz="4" w:space="0" w:color="000000"/>
            </w:tcBorders>
            <w:shd w:val="clear" w:color="auto" w:fill="auto"/>
            <w:tcMar>
              <w:top w:w="100" w:type="dxa"/>
              <w:left w:w="100" w:type="dxa"/>
              <w:bottom w:w="100" w:type="dxa"/>
              <w:right w:w="100" w:type="dxa"/>
            </w:tcMar>
          </w:tcPr>
          <w:p w14:paraId="6FF12BD4" w14:textId="77777777" w:rsidR="000A2515" w:rsidRDefault="0029758B">
            <w:pPr>
              <w:widowControl w:val="0"/>
              <w:pBdr>
                <w:top w:val="nil"/>
                <w:left w:val="nil"/>
                <w:bottom w:val="nil"/>
                <w:right w:val="nil"/>
                <w:between w:val="nil"/>
              </w:pBdr>
              <w:rPr>
                <w:i/>
              </w:rPr>
            </w:pPr>
            <w:r>
              <w:t>October 2020 to December 2022</w:t>
            </w:r>
            <w:r>
              <w:rPr>
                <w:i/>
              </w:rPr>
              <w:t xml:space="preserve"> (followed by 2-year term as President)</w:t>
            </w:r>
          </w:p>
        </w:tc>
      </w:tr>
      <w:tr w:rsidR="000A2515" w14:paraId="6D1FA24E" w14:textId="77777777">
        <w:tc>
          <w:tcPr>
            <w:tcW w:w="2416" w:type="dxa"/>
            <w:shd w:val="clear" w:color="auto" w:fill="auto"/>
            <w:tcMar>
              <w:top w:w="100" w:type="dxa"/>
              <w:left w:w="100" w:type="dxa"/>
              <w:bottom w:w="100" w:type="dxa"/>
              <w:right w:w="100" w:type="dxa"/>
            </w:tcMar>
          </w:tcPr>
          <w:p w14:paraId="25F2A731" w14:textId="77777777" w:rsidR="000A2515" w:rsidRDefault="0029758B">
            <w:pPr>
              <w:rPr>
                <w:b/>
                <w:color w:val="262626"/>
              </w:rPr>
            </w:pPr>
            <w:r>
              <w:rPr>
                <w:b/>
                <w:color w:val="262626"/>
              </w:rPr>
              <w:t>Elle Tyson</w:t>
            </w:r>
          </w:p>
        </w:tc>
        <w:tc>
          <w:tcPr>
            <w:tcW w:w="3060" w:type="dxa"/>
            <w:shd w:val="clear" w:color="auto" w:fill="auto"/>
            <w:tcMar>
              <w:top w:w="100" w:type="dxa"/>
              <w:left w:w="100" w:type="dxa"/>
              <w:bottom w:w="100" w:type="dxa"/>
              <w:right w:w="100" w:type="dxa"/>
            </w:tcMar>
          </w:tcPr>
          <w:p w14:paraId="6904D811" w14:textId="77777777" w:rsidR="000A2515" w:rsidRDefault="0029758B">
            <w:r>
              <w:t>Founding Treasurer</w:t>
            </w:r>
          </w:p>
        </w:tc>
        <w:tc>
          <w:tcPr>
            <w:tcW w:w="3870" w:type="dxa"/>
            <w:tcBorders>
              <w:right w:val="single" w:sz="4" w:space="0" w:color="000000"/>
            </w:tcBorders>
            <w:shd w:val="clear" w:color="auto" w:fill="auto"/>
            <w:tcMar>
              <w:top w:w="100" w:type="dxa"/>
              <w:left w:w="100" w:type="dxa"/>
              <w:bottom w:w="100" w:type="dxa"/>
              <w:right w:w="100" w:type="dxa"/>
            </w:tcMar>
          </w:tcPr>
          <w:p w14:paraId="79E1F923" w14:textId="77777777" w:rsidR="000A2515" w:rsidRDefault="0029758B">
            <w:pPr>
              <w:widowControl w:val="0"/>
              <w:pBdr>
                <w:top w:val="nil"/>
                <w:left w:val="nil"/>
                <w:bottom w:val="nil"/>
                <w:right w:val="nil"/>
                <w:between w:val="nil"/>
              </w:pBdr>
            </w:pPr>
            <w:r>
              <w:t>October 2020 to December 2023</w:t>
            </w:r>
          </w:p>
        </w:tc>
      </w:tr>
      <w:tr w:rsidR="000A2515" w14:paraId="4C1D549A" w14:textId="77777777">
        <w:tc>
          <w:tcPr>
            <w:tcW w:w="2416" w:type="dxa"/>
            <w:shd w:val="clear" w:color="auto" w:fill="auto"/>
            <w:tcMar>
              <w:top w:w="100" w:type="dxa"/>
              <w:left w:w="100" w:type="dxa"/>
              <w:bottom w:w="100" w:type="dxa"/>
              <w:right w:w="100" w:type="dxa"/>
            </w:tcMar>
          </w:tcPr>
          <w:p w14:paraId="71A28E6F" w14:textId="77777777" w:rsidR="000A2515" w:rsidRDefault="0029758B">
            <w:pPr>
              <w:rPr>
                <w:b/>
                <w:color w:val="262626"/>
              </w:rPr>
            </w:pPr>
            <w:r>
              <w:rPr>
                <w:b/>
                <w:color w:val="262626"/>
              </w:rPr>
              <w:t xml:space="preserve">Beth </w:t>
            </w:r>
            <w:proofErr w:type="spellStart"/>
            <w:r>
              <w:rPr>
                <w:b/>
                <w:color w:val="262626"/>
              </w:rPr>
              <w:t>Nastashowski</w:t>
            </w:r>
            <w:proofErr w:type="spellEnd"/>
          </w:p>
        </w:tc>
        <w:tc>
          <w:tcPr>
            <w:tcW w:w="3060" w:type="dxa"/>
            <w:shd w:val="clear" w:color="auto" w:fill="auto"/>
            <w:tcMar>
              <w:top w:w="100" w:type="dxa"/>
              <w:left w:w="100" w:type="dxa"/>
              <w:bottom w:w="100" w:type="dxa"/>
              <w:right w:w="100" w:type="dxa"/>
            </w:tcMar>
          </w:tcPr>
          <w:p w14:paraId="043F1B29" w14:textId="77777777" w:rsidR="000A2515" w:rsidRDefault="0029758B">
            <w:r>
              <w:t>Founding Secretary</w:t>
            </w:r>
          </w:p>
        </w:tc>
        <w:tc>
          <w:tcPr>
            <w:tcW w:w="3870" w:type="dxa"/>
            <w:shd w:val="clear" w:color="auto" w:fill="auto"/>
            <w:tcMar>
              <w:top w:w="100" w:type="dxa"/>
              <w:left w:w="100" w:type="dxa"/>
              <w:bottom w:w="100" w:type="dxa"/>
              <w:right w:w="100" w:type="dxa"/>
            </w:tcMar>
          </w:tcPr>
          <w:p w14:paraId="0401977D" w14:textId="77777777" w:rsidR="000A2515" w:rsidRDefault="0029758B">
            <w:pPr>
              <w:widowControl w:val="0"/>
              <w:pBdr>
                <w:top w:val="nil"/>
                <w:left w:val="nil"/>
                <w:bottom w:val="nil"/>
                <w:right w:val="nil"/>
                <w:between w:val="nil"/>
              </w:pBdr>
            </w:pPr>
            <w:r>
              <w:t>October 2020 to December 2023</w:t>
            </w:r>
          </w:p>
        </w:tc>
      </w:tr>
    </w:tbl>
    <w:p w14:paraId="1C4368A5" w14:textId="77777777" w:rsidR="000A2515" w:rsidRDefault="0029758B">
      <w:pPr>
        <w:pStyle w:val="Heading3"/>
      </w:pPr>
      <w:bookmarkStart w:id="28" w:name="_Toc111123455"/>
      <w:r>
        <w:t>Executive Board Meetings</w:t>
      </w:r>
      <w:bookmarkEnd w:id="28"/>
    </w:p>
    <w:p w14:paraId="61124D78" w14:textId="77777777" w:rsidR="000A2515" w:rsidRDefault="0029758B">
      <w:r>
        <w:t>The Executive Board met 6 times between September and December 2020. Meeting dates and tasks accomplished are noted in Table 2.</w:t>
      </w:r>
    </w:p>
    <w:p w14:paraId="1632D208" w14:textId="77777777" w:rsidR="000A2515" w:rsidRDefault="0029758B">
      <w:pPr>
        <w:rPr>
          <w:b/>
        </w:rPr>
      </w:pPr>
      <w:r>
        <w:br w:type="page"/>
      </w:r>
    </w:p>
    <w:p w14:paraId="36B043CA" w14:textId="77777777" w:rsidR="000A2515" w:rsidRDefault="0029758B">
      <w:pPr>
        <w:rPr>
          <w:b/>
        </w:rPr>
      </w:pPr>
      <w:r>
        <w:rPr>
          <w:b/>
        </w:rPr>
        <w:lastRenderedPageBreak/>
        <w:t>Table 2. Executive Board Meeting Dates and Tasks Completed.</w:t>
      </w:r>
    </w:p>
    <w:tbl>
      <w:tblPr>
        <w:tblStyle w:val="a0"/>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930"/>
      </w:tblGrid>
      <w:tr w:rsidR="000A2515" w14:paraId="5C65E208" w14:textId="77777777">
        <w:trPr>
          <w:trHeight w:val="467"/>
          <w:tblHeader/>
        </w:trPr>
        <w:tc>
          <w:tcPr>
            <w:tcW w:w="2245" w:type="dxa"/>
            <w:shd w:val="clear" w:color="auto" w:fill="404040"/>
            <w:vAlign w:val="center"/>
          </w:tcPr>
          <w:p w14:paraId="23256FC8" w14:textId="77777777" w:rsidR="000A2515" w:rsidRDefault="0029758B">
            <w:pPr>
              <w:rPr>
                <w:b/>
                <w:color w:val="FFFFFF"/>
              </w:rPr>
            </w:pPr>
            <w:r>
              <w:rPr>
                <w:b/>
                <w:color w:val="FFFFFF"/>
              </w:rPr>
              <w:t>Meeting Date</w:t>
            </w:r>
          </w:p>
        </w:tc>
        <w:tc>
          <w:tcPr>
            <w:tcW w:w="6930" w:type="dxa"/>
            <w:shd w:val="clear" w:color="auto" w:fill="404040"/>
            <w:vAlign w:val="center"/>
          </w:tcPr>
          <w:p w14:paraId="6E3E0580" w14:textId="77777777" w:rsidR="000A2515" w:rsidRDefault="0029758B">
            <w:pPr>
              <w:rPr>
                <w:b/>
                <w:color w:val="FFFFFF"/>
              </w:rPr>
            </w:pPr>
            <w:r>
              <w:rPr>
                <w:b/>
                <w:color w:val="FFFFFF"/>
              </w:rPr>
              <w:t>Task(s) Completed</w:t>
            </w:r>
          </w:p>
        </w:tc>
      </w:tr>
      <w:tr w:rsidR="000A2515" w14:paraId="598633B6" w14:textId="77777777">
        <w:tc>
          <w:tcPr>
            <w:tcW w:w="2245" w:type="dxa"/>
            <w:vAlign w:val="center"/>
          </w:tcPr>
          <w:p w14:paraId="4B9D215A" w14:textId="77777777" w:rsidR="000A2515" w:rsidRDefault="0029758B">
            <w:r>
              <w:t>September 14</w:t>
            </w:r>
          </w:p>
        </w:tc>
        <w:tc>
          <w:tcPr>
            <w:tcW w:w="6930" w:type="dxa"/>
          </w:tcPr>
          <w:p w14:paraId="6615485E" w14:textId="77777777" w:rsidR="000A2515" w:rsidRDefault="0029758B">
            <w:pPr>
              <w:numPr>
                <w:ilvl w:val="0"/>
                <w:numId w:val="2"/>
              </w:numPr>
              <w:pBdr>
                <w:top w:val="nil"/>
                <w:left w:val="nil"/>
                <w:bottom w:val="nil"/>
                <w:right w:val="nil"/>
                <w:between w:val="nil"/>
              </w:pBdr>
              <w:spacing w:after="240" w:line="276" w:lineRule="auto"/>
              <w:ind w:left="346"/>
            </w:pPr>
            <w:r>
              <w:rPr>
                <w:color w:val="000000"/>
              </w:rPr>
              <w:t>Reviewed Articles I through IV of bylaws</w:t>
            </w:r>
          </w:p>
        </w:tc>
      </w:tr>
      <w:tr w:rsidR="000A2515" w14:paraId="66E0A99C" w14:textId="77777777">
        <w:tc>
          <w:tcPr>
            <w:tcW w:w="2245" w:type="dxa"/>
            <w:vAlign w:val="center"/>
          </w:tcPr>
          <w:p w14:paraId="0C7AA6BC" w14:textId="77777777" w:rsidR="000A2515" w:rsidRDefault="0029758B">
            <w:r>
              <w:t>September 16</w:t>
            </w:r>
          </w:p>
        </w:tc>
        <w:tc>
          <w:tcPr>
            <w:tcW w:w="6930" w:type="dxa"/>
          </w:tcPr>
          <w:p w14:paraId="585B3710" w14:textId="77777777" w:rsidR="000A2515" w:rsidRDefault="0029758B">
            <w:pPr>
              <w:numPr>
                <w:ilvl w:val="0"/>
                <w:numId w:val="5"/>
              </w:numPr>
              <w:pBdr>
                <w:top w:val="nil"/>
                <w:left w:val="nil"/>
                <w:bottom w:val="nil"/>
                <w:right w:val="nil"/>
                <w:between w:val="nil"/>
              </w:pBdr>
              <w:spacing w:line="276" w:lineRule="auto"/>
              <w:ind w:left="346"/>
            </w:pPr>
            <w:r>
              <w:rPr>
                <w:color w:val="000000"/>
              </w:rPr>
              <w:t>Reviewed Articles IV through VII of bylaws</w:t>
            </w:r>
          </w:p>
          <w:p w14:paraId="3E5C4691"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adoption of original bylaws</w:t>
            </w:r>
          </w:p>
          <w:p w14:paraId="750BF5C6" w14:textId="77777777" w:rsidR="000A2515" w:rsidRDefault="0029758B">
            <w:pPr>
              <w:numPr>
                <w:ilvl w:val="0"/>
                <w:numId w:val="5"/>
              </w:numPr>
              <w:pBdr>
                <w:top w:val="nil"/>
                <w:left w:val="nil"/>
                <w:bottom w:val="nil"/>
                <w:right w:val="nil"/>
                <w:between w:val="nil"/>
              </w:pBdr>
              <w:spacing w:after="240" w:line="276" w:lineRule="auto"/>
              <w:ind w:left="346"/>
            </w:pPr>
            <w:r>
              <w:rPr>
                <w:color w:val="000000"/>
              </w:rPr>
              <w:t>Elected Founding Officers</w:t>
            </w:r>
          </w:p>
        </w:tc>
      </w:tr>
      <w:tr w:rsidR="000A2515" w14:paraId="1ED6ECE1" w14:textId="77777777">
        <w:tc>
          <w:tcPr>
            <w:tcW w:w="2245" w:type="dxa"/>
            <w:vAlign w:val="center"/>
          </w:tcPr>
          <w:p w14:paraId="53D7A91A" w14:textId="77777777" w:rsidR="000A2515" w:rsidRDefault="0029758B">
            <w:r>
              <w:t>September 20</w:t>
            </w:r>
          </w:p>
        </w:tc>
        <w:tc>
          <w:tcPr>
            <w:tcW w:w="6930" w:type="dxa"/>
          </w:tcPr>
          <w:p w14:paraId="137F25B6"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budget for 2020 and 2021</w:t>
            </w:r>
          </w:p>
          <w:p w14:paraId="0FD673BD"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free membership for students and professionals</w:t>
            </w:r>
          </w:p>
          <w:p w14:paraId="3122CB1D" w14:textId="77777777" w:rsidR="000A2515" w:rsidRDefault="0029758B">
            <w:pPr>
              <w:numPr>
                <w:ilvl w:val="0"/>
                <w:numId w:val="5"/>
              </w:numPr>
              <w:pBdr>
                <w:top w:val="nil"/>
                <w:left w:val="nil"/>
                <w:bottom w:val="nil"/>
                <w:right w:val="nil"/>
                <w:between w:val="nil"/>
              </w:pBdr>
              <w:spacing w:after="240" w:line="276" w:lineRule="auto"/>
              <w:ind w:left="346"/>
            </w:pPr>
            <w:r>
              <w:rPr>
                <w:color w:val="000000"/>
              </w:rPr>
              <w:t>Approved account registration questions</w:t>
            </w:r>
          </w:p>
        </w:tc>
      </w:tr>
      <w:tr w:rsidR="000A2515" w14:paraId="3AE43C7E" w14:textId="77777777">
        <w:tc>
          <w:tcPr>
            <w:tcW w:w="2245" w:type="dxa"/>
            <w:vAlign w:val="center"/>
          </w:tcPr>
          <w:p w14:paraId="364A494F" w14:textId="77777777" w:rsidR="000A2515" w:rsidRDefault="0029758B">
            <w:r>
              <w:t>October 12</w:t>
            </w:r>
          </w:p>
        </w:tc>
        <w:tc>
          <w:tcPr>
            <w:tcW w:w="6930" w:type="dxa"/>
          </w:tcPr>
          <w:p w14:paraId="5AEB1FCF"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updated website content</w:t>
            </w:r>
          </w:p>
          <w:p w14:paraId="09302650"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plans for announcing OWCA to writing center community</w:t>
            </w:r>
          </w:p>
          <w:p w14:paraId="173A83F0" w14:textId="77777777" w:rsidR="000A2515" w:rsidRDefault="0029758B">
            <w:pPr>
              <w:numPr>
                <w:ilvl w:val="0"/>
                <w:numId w:val="5"/>
              </w:numPr>
              <w:pBdr>
                <w:top w:val="nil"/>
                <w:left w:val="nil"/>
                <w:bottom w:val="nil"/>
                <w:right w:val="nil"/>
                <w:between w:val="nil"/>
              </w:pBdr>
              <w:spacing w:after="240" w:line="276" w:lineRule="auto"/>
              <w:ind w:left="346"/>
            </w:pPr>
            <w:r>
              <w:rPr>
                <w:color w:val="000000"/>
              </w:rPr>
              <w:t>Approved election timeline</w:t>
            </w:r>
          </w:p>
        </w:tc>
      </w:tr>
      <w:tr w:rsidR="000A2515" w14:paraId="4A31C730" w14:textId="77777777">
        <w:tc>
          <w:tcPr>
            <w:tcW w:w="2245" w:type="dxa"/>
            <w:vAlign w:val="center"/>
          </w:tcPr>
          <w:p w14:paraId="60F1915A" w14:textId="77777777" w:rsidR="000A2515" w:rsidRDefault="0029758B">
            <w:r>
              <w:t>November 18</w:t>
            </w:r>
          </w:p>
        </w:tc>
        <w:tc>
          <w:tcPr>
            <w:tcW w:w="6930" w:type="dxa"/>
          </w:tcPr>
          <w:p w14:paraId="2E6212E5"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first amendment of bylaws</w:t>
            </w:r>
          </w:p>
          <w:p w14:paraId="037BB5EF" w14:textId="77777777" w:rsidR="000A2515" w:rsidRDefault="0029758B">
            <w:pPr>
              <w:numPr>
                <w:ilvl w:val="0"/>
                <w:numId w:val="5"/>
              </w:numPr>
              <w:pBdr>
                <w:top w:val="nil"/>
                <w:left w:val="nil"/>
                <w:bottom w:val="nil"/>
                <w:right w:val="nil"/>
                <w:between w:val="nil"/>
              </w:pBdr>
              <w:spacing w:line="276" w:lineRule="auto"/>
              <w:ind w:left="346"/>
            </w:pPr>
            <w:r>
              <w:rPr>
                <w:color w:val="000000"/>
              </w:rPr>
              <w:t>Elected At-Large Representatives and Student Representatives (terms to begin January 2021)</w:t>
            </w:r>
          </w:p>
          <w:p w14:paraId="3BFF4407" w14:textId="77777777" w:rsidR="000A2515" w:rsidRDefault="0029758B">
            <w:pPr>
              <w:numPr>
                <w:ilvl w:val="0"/>
                <w:numId w:val="5"/>
              </w:numPr>
              <w:pBdr>
                <w:top w:val="nil"/>
                <w:left w:val="nil"/>
                <w:bottom w:val="nil"/>
                <w:right w:val="nil"/>
                <w:between w:val="nil"/>
              </w:pBdr>
              <w:spacing w:line="276" w:lineRule="auto"/>
              <w:ind w:left="346"/>
            </w:pPr>
            <w:r>
              <w:rPr>
                <w:color w:val="000000"/>
              </w:rPr>
              <w:t>Approved presentation proposal for Southeastern Writing Center Association (SWCA) conference 2021</w:t>
            </w:r>
          </w:p>
          <w:p w14:paraId="4AE18ED8" w14:textId="77777777" w:rsidR="000A2515" w:rsidRDefault="0029758B">
            <w:pPr>
              <w:numPr>
                <w:ilvl w:val="0"/>
                <w:numId w:val="5"/>
              </w:numPr>
              <w:pBdr>
                <w:top w:val="nil"/>
                <w:left w:val="nil"/>
                <w:bottom w:val="nil"/>
                <w:right w:val="nil"/>
                <w:between w:val="nil"/>
              </w:pBdr>
              <w:spacing w:after="240" w:line="276" w:lineRule="auto"/>
              <w:ind w:left="346"/>
            </w:pPr>
            <w:r>
              <w:rPr>
                <w:color w:val="000000"/>
              </w:rPr>
              <w:t xml:space="preserve">Disapproved sponsorship by Innovative Educators </w:t>
            </w:r>
          </w:p>
        </w:tc>
      </w:tr>
      <w:tr w:rsidR="000A2515" w14:paraId="20B559E2" w14:textId="77777777">
        <w:tc>
          <w:tcPr>
            <w:tcW w:w="2245" w:type="dxa"/>
            <w:vAlign w:val="center"/>
          </w:tcPr>
          <w:p w14:paraId="72B36AA7" w14:textId="77777777" w:rsidR="000A2515" w:rsidRDefault="0029758B">
            <w:r>
              <w:t>December 18</w:t>
            </w:r>
          </w:p>
        </w:tc>
        <w:tc>
          <w:tcPr>
            <w:tcW w:w="6930" w:type="dxa"/>
          </w:tcPr>
          <w:p w14:paraId="680F9049" w14:textId="77777777" w:rsidR="000A2515" w:rsidRDefault="0029758B">
            <w:pPr>
              <w:numPr>
                <w:ilvl w:val="0"/>
                <w:numId w:val="5"/>
              </w:numPr>
              <w:pBdr>
                <w:top w:val="nil"/>
                <w:left w:val="nil"/>
                <w:bottom w:val="nil"/>
                <w:right w:val="nil"/>
                <w:between w:val="nil"/>
              </w:pBdr>
              <w:spacing w:line="276" w:lineRule="auto"/>
              <w:ind w:left="336"/>
            </w:pPr>
            <w:r>
              <w:rPr>
                <w:color w:val="000000"/>
              </w:rPr>
              <w:t>Approved Google Workspace for association data storage</w:t>
            </w:r>
          </w:p>
          <w:p w14:paraId="381F3808" w14:textId="77777777" w:rsidR="000A2515" w:rsidRDefault="0029758B">
            <w:pPr>
              <w:numPr>
                <w:ilvl w:val="0"/>
                <w:numId w:val="5"/>
              </w:numPr>
              <w:pBdr>
                <w:top w:val="nil"/>
                <w:left w:val="nil"/>
                <w:bottom w:val="nil"/>
                <w:right w:val="nil"/>
                <w:between w:val="nil"/>
              </w:pBdr>
              <w:spacing w:after="240" w:line="276" w:lineRule="auto"/>
              <w:ind w:left="336"/>
            </w:pPr>
            <w:r>
              <w:rPr>
                <w:color w:val="000000"/>
              </w:rPr>
              <w:t>Approved short-term Conference Committee and Grants &amp; Fundraising Committee, to begin in 2021</w:t>
            </w:r>
          </w:p>
        </w:tc>
      </w:tr>
    </w:tbl>
    <w:p w14:paraId="6845F7CF" w14:textId="77777777" w:rsidR="000A2515" w:rsidRDefault="0029758B">
      <w:r>
        <w:br w:type="page"/>
      </w:r>
    </w:p>
    <w:p w14:paraId="5F40AFB1" w14:textId="77777777" w:rsidR="000A2515" w:rsidRDefault="0029758B">
      <w:bookmarkStart w:id="29" w:name="_26in1rg" w:colFirst="0" w:colLast="0"/>
      <w:bookmarkEnd w:id="29"/>
      <w:r>
        <w:rPr>
          <w:noProof/>
        </w:rPr>
        <w:lastRenderedPageBreak/>
        <w:drawing>
          <wp:inline distT="0" distB="0" distL="0" distR="0" wp14:anchorId="64A9188E" wp14:editId="461FF12D">
            <wp:extent cx="5943600" cy="508635"/>
            <wp:effectExtent l="0" t="0" r="0" b="0"/>
            <wp:docPr id="7" name="image1.png" descr="Bank check icon"/>
            <wp:cNvGraphicFramePr/>
            <a:graphic xmlns:a="http://schemas.openxmlformats.org/drawingml/2006/main">
              <a:graphicData uri="http://schemas.openxmlformats.org/drawingml/2006/picture">
                <pic:pic xmlns:pic="http://schemas.openxmlformats.org/drawingml/2006/picture">
                  <pic:nvPicPr>
                    <pic:cNvPr id="0" name="image1.png" descr="Bank check icon"/>
                    <pic:cNvPicPr preferRelativeResize="0"/>
                  </pic:nvPicPr>
                  <pic:blipFill>
                    <a:blip r:embed="rId13"/>
                    <a:srcRect/>
                    <a:stretch>
                      <a:fillRect/>
                    </a:stretch>
                  </pic:blipFill>
                  <pic:spPr>
                    <a:xfrm>
                      <a:off x="0" y="0"/>
                      <a:ext cx="5943600" cy="508635"/>
                    </a:xfrm>
                    <a:prstGeom prst="rect">
                      <a:avLst/>
                    </a:prstGeom>
                    <a:ln/>
                  </pic:spPr>
                </pic:pic>
              </a:graphicData>
            </a:graphic>
          </wp:inline>
        </w:drawing>
      </w:r>
    </w:p>
    <w:p w14:paraId="4FA0FDEE" w14:textId="77777777" w:rsidR="000A2515" w:rsidRDefault="0029758B">
      <w:pPr>
        <w:pStyle w:val="Heading2"/>
      </w:pPr>
      <w:bookmarkStart w:id="30" w:name="_Toc111123456"/>
      <w:bookmarkStart w:id="31" w:name="_Toc111123502"/>
      <w:r>
        <w:t>Budget</w:t>
      </w:r>
      <w:bookmarkEnd w:id="30"/>
      <w:bookmarkEnd w:id="31"/>
    </w:p>
    <w:p w14:paraId="6E3A6B20" w14:textId="288FAF01" w:rsidR="000A2515" w:rsidRDefault="0029758B">
      <w:r>
        <w:t xml:space="preserve">The OWCA's 2020 income and expenses from the time of legal incorporation are broken down in Tables </w:t>
      </w:r>
      <w:r w:rsidR="00AB0611">
        <w:t>3</w:t>
      </w:r>
      <w:r>
        <w:t xml:space="preserve"> and </w:t>
      </w:r>
      <w:r w:rsidR="00AB0611">
        <w:t>4</w:t>
      </w:r>
      <w:r>
        <w:t xml:space="preserve"> below.</w:t>
      </w:r>
    </w:p>
    <w:p w14:paraId="522C9865" w14:textId="2AFC9FED" w:rsidR="000A2515" w:rsidRDefault="0029758B">
      <w:pPr>
        <w:rPr>
          <w:b/>
        </w:rPr>
      </w:pPr>
      <w:r>
        <w:rPr>
          <w:b/>
        </w:rPr>
        <w:t xml:space="preserve">Table </w:t>
      </w:r>
      <w:r w:rsidR="000A1026">
        <w:rPr>
          <w:b/>
        </w:rPr>
        <w:t>3</w:t>
      </w:r>
      <w:r>
        <w:rPr>
          <w:b/>
        </w:rPr>
        <w:t>. Total Income and Expenses.</w:t>
      </w:r>
    </w:p>
    <w:tbl>
      <w:tblPr>
        <w:tblStyle w:val="a1"/>
        <w:tblW w:w="69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6"/>
        <w:gridCol w:w="1980"/>
      </w:tblGrid>
      <w:tr w:rsidR="000A2515" w14:paraId="562F89C0" w14:textId="77777777">
        <w:tc>
          <w:tcPr>
            <w:tcW w:w="4936" w:type="dxa"/>
            <w:shd w:val="clear" w:color="auto" w:fill="404040"/>
            <w:tcMar>
              <w:top w:w="100" w:type="dxa"/>
              <w:left w:w="100" w:type="dxa"/>
              <w:bottom w:w="100" w:type="dxa"/>
              <w:right w:w="100" w:type="dxa"/>
            </w:tcMar>
          </w:tcPr>
          <w:p w14:paraId="13DF3894" w14:textId="77777777" w:rsidR="000A2515" w:rsidRDefault="0029758B">
            <w:pPr>
              <w:widowControl w:val="0"/>
              <w:pBdr>
                <w:top w:val="nil"/>
                <w:left w:val="nil"/>
                <w:bottom w:val="nil"/>
                <w:right w:val="nil"/>
                <w:between w:val="nil"/>
              </w:pBdr>
              <w:rPr>
                <w:b/>
                <w:color w:val="FFFFFF"/>
              </w:rPr>
            </w:pPr>
            <w:r>
              <w:rPr>
                <w:b/>
                <w:color w:val="FFFFFF"/>
              </w:rPr>
              <w:t>Budget Item</w:t>
            </w:r>
          </w:p>
        </w:tc>
        <w:tc>
          <w:tcPr>
            <w:tcW w:w="1980" w:type="dxa"/>
            <w:shd w:val="clear" w:color="auto" w:fill="404040"/>
            <w:tcMar>
              <w:top w:w="100" w:type="dxa"/>
              <w:left w:w="100" w:type="dxa"/>
              <w:bottom w:w="100" w:type="dxa"/>
              <w:right w:w="100" w:type="dxa"/>
            </w:tcMar>
          </w:tcPr>
          <w:p w14:paraId="758A5017" w14:textId="77777777" w:rsidR="000A2515" w:rsidRDefault="0029758B">
            <w:pPr>
              <w:widowControl w:val="0"/>
              <w:pBdr>
                <w:top w:val="nil"/>
                <w:left w:val="nil"/>
                <w:bottom w:val="nil"/>
                <w:right w:val="nil"/>
                <w:between w:val="nil"/>
              </w:pBdr>
              <w:rPr>
                <w:b/>
                <w:color w:val="FFFFFF"/>
              </w:rPr>
            </w:pPr>
            <w:r>
              <w:rPr>
                <w:b/>
                <w:color w:val="FFFFFF"/>
              </w:rPr>
              <w:t>Amount</w:t>
            </w:r>
          </w:p>
        </w:tc>
      </w:tr>
      <w:tr w:rsidR="006679F0" w14:paraId="1DDBFDE7" w14:textId="77777777">
        <w:tc>
          <w:tcPr>
            <w:tcW w:w="4936" w:type="dxa"/>
            <w:shd w:val="clear" w:color="auto" w:fill="auto"/>
            <w:tcMar>
              <w:top w:w="100" w:type="dxa"/>
              <w:left w:w="100" w:type="dxa"/>
              <w:bottom w:w="100" w:type="dxa"/>
              <w:right w:w="100" w:type="dxa"/>
            </w:tcMar>
          </w:tcPr>
          <w:p w14:paraId="78C46D47" w14:textId="77777777" w:rsidR="006679F0" w:rsidRDefault="006679F0" w:rsidP="006679F0">
            <w:pPr>
              <w:widowControl w:val="0"/>
              <w:pBdr>
                <w:top w:val="nil"/>
                <w:left w:val="nil"/>
                <w:bottom w:val="nil"/>
                <w:right w:val="nil"/>
                <w:between w:val="nil"/>
              </w:pBdr>
            </w:pPr>
            <w:r>
              <w:t>Membership Dues Received</w:t>
            </w:r>
          </w:p>
        </w:tc>
        <w:tc>
          <w:tcPr>
            <w:tcW w:w="1980" w:type="dxa"/>
            <w:shd w:val="clear" w:color="auto" w:fill="auto"/>
            <w:tcMar>
              <w:top w:w="100" w:type="dxa"/>
              <w:left w:w="100" w:type="dxa"/>
              <w:bottom w:w="100" w:type="dxa"/>
              <w:right w:w="100" w:type="dxa"/>
            </w:tcMar>
          </w:tcPr>
          <w:p w14:paraId="22A13787" w14:textId="3C103111" w:rsidR="006679F0" w:rsidRDefault="006679F0" w:rsidP="006679F0">
            <w:pPr>
              <w:widowControl w:val="0"/>
              <w:pBdr>
                <w:top w:val="nil"/>
                <w:left w:val="nil"/>
                <w:bottom w:val="nil"/>
                <w:right w:val="nil"/>
                <w:between w:val="nil"/>
              </w:pBdr>
              <w:rPr>
                <w:color w:val="4F6228"/>
              </w:rPr>
            </w:pPr>
            <w:r>
              <w:rPr>
                <w:color w:val="000000"/>
              </w:rPr>
              <w:t>$0</w:t>
            </w:r>
          </w:p>
        </w:tc>
      </w:tr>
      <w:tr w:rsidR="006679F0" w14:paraId="71D74BA5" w14:textId="77777777">
        <w:tc>
          <w:tcPr>
            <w:tcW w:w="4936" w:type="dxa"/>
            <w:shd w:val="clear" w:color="auto" w:fill="auto"/>
            <w:tcMar>
              <w:top w:w="100" w:type="dxa"/>
              <w:left w:w="100" w:type="dxa"/>
              <w:bottom w:w="100" w:type="dxa"/>
              <w:right w:w="100" w:type="dxa"/>
            </w:tcMar>
          </w:tcPr>
          <w:p w14:paraId="20F19990" w14:textId="44445BF4" w:rsidR="006679F0" w:rsidRDefault="006679F0" w:rsidP="006679F0">
            <w:pPr>
              <w:widowControl w:val="0"/>
              <w:pBdr>
                <w:top w:val="nil"/>
                <w:left w:val="nil"/>
                <w:bottom w:val="nil"/>
                <w:right w:val="nil"/>
                <w:between w:val="nil"/>
              </w:pBdr>
              <w:rPr>
                <w:i/>
              </w:rPr>
            </w:pPr>
            <w:r>
              <w:t xml:space="preserve">Donations Received </w:t>
            </w:r>
            <w:r>
              <w:rPr>
                <w:i/>
              </w:rPr>
              <w:t>(after PayPal fees)</w:t>
            </w:r>
          </w:p>
        </w:tc>
        <w:tc>
          <w:tcPr>
            <w:tcW w:w="1980" w:type="dxa"/>
            <w:shd w:val="clear" w:color="auto" w:fill="auto"/>
            <w:tcMar>
              <w:top w:w="100" w:type="dxa"/>
              <w:left w:w="100" w:type="dxa"/>
              <w:bottom w:w="100" w:type="dxa"/>
              <w:right w:w="100" w:type="dxa"/>
            </w:tcMar>
          </w:tcPr>
          <w:p w14:paraId="6F9CEA59" w14:textId="5A15BB33" w:rsidR="006679F0" w:rsidRDefault="006679F0" w:rsidP="006679F0">
            <w:pPr>
              <w:widowControl w:val="0"/>
              <w:pBdr>
                <w:top w:val="nil"/>
                <w:left w:val="nil"/>
                <w:bottom w:val="nil"/>
                <w:right w:val="nil"/>
                <w:between w:val="nil"/>
              </w:pBdr>
              <w:rPr>
                <w:color w:val="4F6228"/>
              </w:rPr>
            </w:pPr>
            <w:r w:rsidRPr="5B3964BA">
              <w:rPr>
                <w:color w:val="4F6228" w:themeColor="accent3" w:themeShade="80"/>
              </w:rPr>
              <w:t>$2240</w:t>
            </w:r>
          </w:p>
        </w:tc>
      </w:tr>
      <w:tr w:rsidR="006679F0" w14:paraId="687B653C" w14:textId="77777777">
        <w:tc>
          <w:tcPr>
            <w:tcW w:w="4936" w:type="dxa"/>
            <w:shd w:val="clear" w:color="auto" w:fill="auto"/>
            <w:tcMar>
              <w:top w:w="100" w:type="dxa"/>
              <w:left w:w="100" w:type="dxa"/>
              <w:bottom w:w="100" w:type="dxa"/>
              <w:right w:w="100" w:type="dxa"/>
            </w:tcMar>
          </w:tcPr>
          <w:p w14:paraId="6B7DE7C2" w14:textId="77777777" w:rsidR="006679F0" w:rsidRDefault="006679F0" w:rsidP="006679F0">
            <w:pPr>
              <w:widowControl w:val="0"/>
            </w:pPr>
            <w:r>
              <w:t>Expenses Paid</w:t>
            </w:r>
          </w:p>
        </w:tc>
        <w:tc>
          <w:tcPr>
            <w:tcW w:w="1980" w:type="dxa"/>
            <w:shd w:val="clear" w:color="auto" w:fill="auto"/>
            <w:tcMar>
              <w:top w:w="100" w:type="dxa"/>
              <w:left w:w="100" w:type="dxa"/>
              <w:bottom w:w="100" w:type="dxa"/>
              <w:right w:w="100" w:type="dxa"/>
            </w:tcMar>
          </w:tcPr>
          <w:p w14:paraId="5830F031" w14:textId="0F193FF9" w:rsidR="006679F0" w:rsidRDefault="006679F0" w:rsidP="006679F0">
            <w:pPr>
              <w:widowControl w:val="0"/>
            </w:pPr>
            <w:r w:rsidRPr="5B3964BA">
              <w:rPr>
                <w:color w:val="632423" w:themeColor="accent2" w:themeShade="80"/>
              </w:rPr>
              <w:t>-$1488</w:t>
            </w:r>
          </w:p>
        </w:tc>
      </w:tr>
      <w:tr w:rsidR="006679F0" w14:paraId="0D594D8A" w14:textId="77777777" w:rsidTr="00B0182A">
        <w:trPr>
          <w:trHeight w:val="357"/>
        </w:trPr>
        <w:tc>
          <w:tcPr>
            <w:tcW w:w="4936" w:type="dxa"/>
            <w:shd w:val="clear" w:color="auto" w:fill="434343"/>
            <w:tcMar>
              <w:top w:w="100" w:type="dxa"/>
              <w:left w:w="100" w:type="dxa"/>
              <w:bottom w:w="100" w:type="dxa"/>
              <w:right w:w="100" w:type="dxa"/>
            </w:tcMar>
          </w:tcPr>
          <w:p w14:paraId="60E79C0A" w14:textId="77777777" w:rsidR="006679F0" w:rsidRPr="00B0182A" w:rsidRDefault="006679F0" w:rsidP="00B0182A">
            <w:pPr>
              <w:rPr>
                <w:b/>
                <w:bCs/>
                <w:color w:val="FFFFFF" w:themeColor="background1"/>
              </w:rPr>
            </w:pPr>
            <w:r w:rsidRPr="00B0182A">
              <w:rPr>
                <w:b/>
                <w:bCs/>
                <w:color w:val="FFFFFF" w:themeColor="background1"/>
              </w:rPr>
              <w:t>Total at End of Year</w:t>
            </w:r>
          </w:p>
        </w:tc>
        <w:tc>
          <w:tcPr>
            <w:tcW w:w="1980" w:type="dxa"/>
            <w:shd w:val="clear" w:color="auto" w:fill="434343"/>
            <w:tcMar>
              <w:top w:w="100" w:type="dxa"/>
              <w:left w:w="100" w:type="dxa"/>
              <w:bottom w:w="100" w:type="dxa"/>
              <w:right w:w="100" w:type="dxa"/>
            </w:tcMar>
          </w:tcPr>
          <w:p w14:paraId="305A2564" w14:textId="6EB93F06" w:rsidR="006679F0" w:rsidRPr="00B0182A" w:rsidRDefault="006679F0" w:rsidP="00B0182A">
            <w:pPr>
              <w:rPr>
                <w:b/>
                <w:bCs/>
                <w:color w:val="FFFFFF" w:themeColor="background1"/>
              </w:rPr>
            </w:pPr>
            <w:r w:rsidRPr="00B0182A">
              <w:rPr>
                <w:b/>
                <w:bCs/>
                <w:color w:val="FFFFFF" w:themeColor="background1"/>
              </w:rPr>
              <w:t>$752</w:t>
            </w:r>
          </w:p>
        </w:tc>
      </w:tr>
    </w:tbl>
    <w:p w14:paraId="3600634D" w14:textId="0C12EB73" w:rsidR="000A2515" w:rsidRDefault="0029758B">
      <w:pPr>
        <w:spacing w:before="240"/>
        <w:rPr>
          <w:b/>
        </w:rPr>
      </w:pPr>
      <w:bookmarkStart w:id="32" w:name="_35nkun2" w:colFirst="0" w:colLast="0"/>
      <w:bookmarkEnd w:id="32"/>
      <w:r>
        <w:rPr>
          <w:b/>
        </w:rPr>
        <w:t xml:space="preserve">Table </w:t>
      </w:r>
      <w:r w:rsidR="000A1026">
        <w:rPr>
          <w:b/>
        </w:rPr>
        <w:t>4</w:t>
      </w:r>
      <w:r>
        <w:rPr>
          <w:b/>
        </w:rPr>
        <w:t>. Expense Items and Costs.</w:t>
      </w:r>
    </w:p>
    <w:tbl>
      <w:tblPr>
        <w:tblStyle w:val="a2"/>
        <w:tblW w:w="691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1981"/>
      </w:tblGrid>
      <w:tr w:rsidR="000A2515" w14:paraId="2821382B" w14:textId="77777777">
        <w:tc>
          <w:tcPr>
            <w:tcW w:w="4935" w:type="dxa"/>
            <w:shd w:val="clear" w:color="auto" w:fill="404040"/>
            <w:tcMar>
              <w:top w:w="100" w:type="dxa"/>
              <w:left w:w="100" w:type="dxa"/>
              <w:bottom w:w="100" w:type="dxa"/>
              <w:right w:w="100" w:type="dxa"/>
            </w:tcMar>
          </w:tcPr>
          <w:p w14:paraId="47EE5557" w14:textId="77777777" w:rsidR="000A2515" w:rsidRDefault="0029758B">
            <w:pPr>
              <w:widowControl w:val="0"/>
              <w:pBdr>
                <w:top w:val="nil"/>
                <w:left w:val="nil"/>
                <w:bottom w:val="nil"/>
                <w:right w:val="nil"/>
                <w:between w:val="nil"/>
              </w:pBdr>
              <w:rPr>
                <w:b/>
                <w:color w:val="FFFFFF"/>
              </w:rPr>
            </w:pPr>
            <w:r>
              <w:rPr>
                <w:b/>
                <w:color w:val="FFFFFF"/>
              </w:rPr>
              <w:t>Expense Item</w:t>
            </w:r>
          </w:p>
        </w:tc>
        <w:tc>
          <w:tcPr>
            <w:tcW w:w="1981" w:type="dxa"/>
            <w:shd w:val="clear" w:color="auto" w:fill="404040"/>
            <w:tcMar>
              <w:top w:w="100" w:type="dxa"/>
              <w:left w:w="100" w:type="dxa"/>
              <w:bottom w:w="100" w:type="dxa"/>
              <w:right w:w="100" w:type="dxa"/>
            </w:tcMar>
          </w:tcPr>
          <w:p w14:paraId="1D4CD8AD" w14:textId="77777777" w:rsidR="000A2515" w:rsidRDefault="0029758B">
            <w:pPr>
              <w:widowControl w:val="0"/>
              <w:pBdr>
                <w:top w:val="nil"/>
                <w:left w:val="nil"/>
                <w:bottom w:val="nil"/>
                <w:right w:val="nil"/>
                <w:between w:val="nil"/>
              </w:pBdr>
              <w:rPr>
                <w:b/>
                <w:color w:val="FFFFFF"/>
              </w:rPr>
            </w:pPr>
            <w:r>
              <w:rPr>
                <w:b/>
                <w:color w:val="FFFFFF"/>
              </w:rPr>
              <w:t>Cost</w:t>
            </w:r>
          </w:p>
        </w:tc>
      </w:tr>
      <w:tr w:rsidR="006679F0" w14:paraId="63EDB365" w14:textId="77777777">
        <w:tc>
          <w:tcPr>
            <w:tcW w:w="4935" w:type="dxa"/>
            <w:shd w:val="clear" w:color="auto" w:fill="auto"/>
            <w:tcMar>
              <w:top w:w="100" w:type="dxa"/>
              <w:left w:w="100" w:type="dxa"/>
              <w:bottom w:w="100" w:type="dxa"/>
              <w:right w:w="100" w:type="dxa"/>
            </w:tcMar>
          </w:tcPr>
          <w:p w14:paraId="1D74A2DD" w14:textId="77777777" w:rsidR="006679F0" w:rsidRDefault="006679F0" w:rsidP="006679F0">
            <w:pPr>
              <w:widowControl w:val="0"/>
              <w:pBdr>
                <w:top w:val="nil"/>
                <w:left w:val="nil"/>
                <w:bottom w:val="nil"/>
                <w:right w:val="nil"/>
                <w:between w:val="nil"/>
              </w:pBdr>
              <w:rPr>
                <w:color w:val="000000"/>
              </w:rPr>
            </w:pPr>
            <w:r>
              <w:rPr>
                <w:color w:val="000000"/>
              </w:rPr>
              <w:t>1023-EZ application to IRS</w:t>
            </w:r>
          </w:p>
        </w:tc>
        <w:tc>
          <w:tcPr>
            <w:tcW w:w="1981" w:type="dxa"/>
            <w:shd w:val="clear" w:color="auto" w:fill="auto"/>
            <w:tcMar>
              <w:top w:w="100" w:type="dxa"/>
              <w:left w:w="100" w:type="dxa"/>
              <w:bottom w:w="100" w:type="dxa"/>
              <w:right w:w="100" w:type="dxa"/>
            </w:tcMar>
          </w:tcPr>
          <w:p w14:paraId="1E98B893" w14:textId="43862240" w:rsidR="006679F0" w:rsidRDefault="006679F0" w:rsidP="006679F0">
            <w:pPr>
              <w:widowControl w:val="0"/>
              <w:pBdr>
                <w:top w:val="nil"/>
                <w:left w:val="nil"/>
                <w:bottom w:val="nil"/>
                <w:right w:val="nil"/>
                <w:between w:val="nil"/>
              </w:pBdr>
              <w:rPr>
                <w:color w:val="000000"/>
              </w:rPr>
            </w:pPr>
            <w:r w:rsidRPr="5B3964BA">
              <w:rPr>
                <w:color w:val="000000" w:themeColor="text1"/>
              </w:rPr>
              <w:t>-$275</w:t>
            </w:r>
          </w:p>
        </w:tc>
      </w:tr>
      <w:tr w:rsidR="006679F0" w14:paraId="1763DA00" w14:textId="77777777">
        <w:tc>
          <w:tcPr>
            <w:tcW w:w="4935" w:type="dxa"/>
            <w:shd w:val="clear" w:color="auto" w:fill="auto"/>
            <w:tcMar>
              <w:top w:w="100" w:type="dxa"/>
              <w:left w:w="100" w:type="dxa"/>
              <w:bottom w:w="100" w:type="dxa"/>
              <w:right w:w="100" w:type="dxa"/>
            </w:tcMar>
          </w:tcPr>
          <w:p w14:paraId="31081B49" w14:textId="77777777" w:rsidR="006679F0" w:rsidRDefault="006679F0" w:rsidP="006679F0">
            <w:pPr>
              <w:widowControl w:val="0"/>
              <w:pBdr>
                <w:top w:val="nil"/>
                <w:left w:val="nil"/>
                <w:bottom w:val="nil"/>
                <w:right w:val="nil"/>
                <w:between w:val="nil"/>
              </w:pBdr>
            </w:pPr>
            <w:r>
              <w:t>Google Workspace</w:t>
            </w:r>
          </w:p>
        </w:tc>
        <w:tc>
          <w:tcPr>
            <w:tcW w:w="1981" w:type="dxa"/>
            <w:shd w:val="clear" w:color="auto" w:fill="auto"/>
            <w:tcMar>
              <w:top w:w="100" w:type="dxa"/>
              <w:left w:w="100" w:type="dxa"/>
              <w:bottom w:w="100" w:type="dxa"/>
              <w:right w:w="100" w:type="dxa"/>
            </w:tcMar>
          </w:tcPr>
          <w:p w14:paraId="1F0B8116" w14:textId="3139D996" w:rsidR="006679F0" w:rsidRDefault="006679F0" w:rsidP="006679F0">
            <w:pPr>
              <w:widowControl w:val="0"/>
              <w:pBdr>
                <w:top w:val="nil"/>
                <w:left w:val="nil"/>
                <w:bottom w:val="nil"/>
                <w:right w:val="nil"/>
                <w:between w:val="nil"/>
              </w:pBdr>
              <w:rPr>
                <w:color w:val="632423"/>
                <w:highlight w:val="yellow"/>
              </w:rPr>
            </w:pPr>
            <w:r w:rsidRPr="5B3964BA">
              <w:rPr>
                <w:color w:val="632423" w:themeColor="accent2" w:themeShade="80"/>
              </w:rPr>
              <w:t>-$99</w:t>
            </w:r>
          </w:p>
        </w:tc>
      </w:tr>
      <w:tr w:rsidR="006679F0" w14:paraId="396FF341" w14:textId="77777777">
        <w:tc>
          <w:tcPr>
            <w:tcW w:w="4935" w:type="dxa"/>
            <w:shd w:val="clear" w:color="auto" w:fill="auto"/>
            <w:tcMar>
              <w:top w:w="100" w:type="dxa"/>
              <w:left w:w="100" w:type="dxa"/>
              <w:bottom w:w="100" w:type="dxa"/>
              <w:right w:w="100" w:type="dxa"/>
            </w:tcMar>
          </w:tcPr>
          <w:p w14:paraId="6CAEDD88" w14:textId="77777777" w:rsidR="006679F0" w:rsidRDefault="006679F0" w:rsidP="006679F0">
            <w:pPr>
              <w:widowControl w:val="0"/>
              <w:pBdr>
                <w:top w:val="nil"/>
                <w:left w:val="nil"/>
                <w:bottom w:val="nil"/>
                <w:right w:val="nil"/>
                <w:between w:val="nil"/>
              </w:pBdr>
            </w:pPr>
            <w:r>
              <w:t>Website hosting and domain</w:t>
            </w:r>
          </w:p>
        </w:tc>
        <w:tc>
          <w:tcPr>
            <w:tcW w:w="1981" w:type="dxa"/>
            <w:shd w:val="clear" w:color="auto" w:fill="auto"/>
            <w:tcMar>
              <w:top w:w="100" w:type="dxa"/>
              <w:left w:w="100" w:type="dxa"/>
              <w:bottom w:w="100" w:type="dxa"/>
              <w:right w:w="100" w:type="dxa"/>
            </w:tcMar>
          </w:tcPr>
          <w:p w14:paraId="0B7598B4" w14:textId="78DF09D9" w:rsidR="006679F0" w:rsidRDefault="006679F0" w:rsidP="006679F0">
            <w:pPr>
              <w:widowControl w:val="0"/>
              <w:pBdr>
                <w:top w:val="nil"/>
                <w:left w:val="nil"/>
                <w:bottom w:val="nil"/>
                <w:right w:val="nil"/>
                <w:between w:val="nil"/>
              </w:pBdr>
              <w:rPr>
                <w:color w:val="632423"/>
                <w:highlight w:val="yellow"/>
              </w:rPr>
            </w:pPr>
            <w:r w:rsidRPr="5B3964BA">
              <w:rPr>
                <w:color w:val="632423" w:themeColor="accent2" w:themeShade="80"/>
              </w:rPr>
              <w:t>-$185</w:t>
            </w:r>
          </w:p>
        </w:tc>
      </w:tr>
      <w:tr w:rsidR="006679F0" w14:paraId="64604ADE" w14:textId="77777777">
        <w:tc>
          <w:tcPr>
            <w:tcW w:w="4935" w:type="dxa"/>
            <w:shd w:val="clear" w:color="auto" w:fill="auto"/>
            <w:tcMar>
              <w:top w:w="100" w:type="dxa"/>
              <w:left w:w="100" w:type="dxa"/>
              <w:bottom w:w="100" w:type="dxa"/>
              <w:right w:w="100" w:type="dxa"/>
            </w:tcMar>
          </w:tcPr>
          <w:p w14:paraId="16D3D17E" w14:textId="77777777" w:rsidR="006679F0" w:rsidRDefault="006679F0" w:rsidP="006679F0">
            <w:pPr>
              <w:widowControl w:val="0"/>
              <w:pBdr>
                <w:top w:val="nil"/>
                <w:left w:val="nil"/>
                <w:bottom w:val="nil"/>
                <w:right w:val="nil"/>
                <w:between w:val="nil"/>
              </w:pBdr>
            </w:pPr>
            <w:r>
              <w:t>Membership plugin</w:t>
            </w:r>
          </w:p>
        </w:tc>
        <w:tc>
          <w:tcPr>
            <w:tcW w:w="1981" w:type="dxa"/>
            <w:shd w:val="clear" w:color="auto" w:fill="auto"/>
            <w:tcMar>
              <w:top w:w="100" w:type="dxa"/>
              <w:left w:w="100" w:type="dxa"/>
              <w:bottom w:w="100" w:type="dxa"/>
              <w:right w:w="100" w:type="dxa"/>
            </w:tcMar>
          </w:tcPr>
          <w:p w14:paraId="5718902F" w14:textId="03B3F179" w:rsidR="006679F0" w:rsidRDefault="006679F0" w:rsidP="006679F0">
            <w:pPr>
              <w:widowControl w:val="0"/>
              <w:pBdr>
                <w:top w:val="nil"/>
                <w:left w:val="nil"/>
                <w:bottom w:val="nil"/>
                <w:right w:val="nil"/>
                <w:between w:val="nil"/>
              </w:pBdr>
              <w:rPr>
                <w:color w:val="632423"/>
                <w:highlight w:val="yellow"/>
              </w:rPr>
            </w:pPr>
            <w:r w:rsidRPr="5B3964BA">
              <w:rPr>
                <w:color w:val="632423" w:themeColor="accent2" w:themeShade="80"/>
              </w:rPr>
              <w:t>-$149</w:t>
            </w:r>
          </w:p>
        </w:tc>
      </w:tr>
      <w:tr w:rsidR="006679F0" w14:paraId="509ADF95" w14:textId="77777777">
        <w:tc>
          <w:tcPr>
            <w:tcW w:w="4935" w:type="dxa"/>
            <w:shd w:val="clear" w:color="auto" w:fill="auto"/>
            <w:tcMar>
              <w:top w:w="100" w:type="dxa"/>
              <w:left w:w="100" w:type="dxa"/>
              <w:bottom w:w="100" w:type="dxa"/>
              <w:right w:w="100" w:type="dxa"/>
            </w:tcMar>
          </w:tcPr>
          <w:p w14:paraId="5D2500C9" w14:textId="77777777" w:rsidR="006679F0" w:rsidRDefault="006679F0" w:rsidP="006679F0">
            <w:pPr>
              <w:widowControl w:val="0"/>
              <w:pBdr>
                <w:top w:val="nil"/>
                <w:left w:val="nil"/>
                <w:bottom w:val="nil"/>
                <w:right w:val="nil"/>
                <w:between w:val="nil"/>
              </w:pBdr>
            </w:pPr>
            <w:r>
              <w:t>Other website plugins and features</w:t>
            </w:r>
          </w:p>
        </w:tc>
        <w:tc>
          <w:tcPr>
            <w:tcW w:w="1981" w:type="dxa"/>
            <w:shd w:val="clear" w:color="auto" w:fill="auto"/>
            <w:tcMar>
              <w:top w:w="100" w:type="dxa"/>
              <w:left w:w="100" w:type="dxa"/>
              <w:bottom w:w="100" w:type="dxa"/>
              <w:right w:w="100" w:type="dxa"/>
            </w:tcMar>
          </w:tcPr>
          <w:p w14:paraId="6F9C0C90" w14:textId="17B13EAF" w:rsidR="006679F0" w:rsidRDefault="006679F0" w:rsidP="006679F0">
            <w:pPr>
              <w:widowControl w:val="0"/>
              <w:pBdr>
                <w:top w:val="nil"/>
                <w:left w:val="nil"/>
                <w:bottom w:val="nil"/>
                <w:right w:val="nil"/>
                <w:between w:val="nil"/>
              </w:pBdr>
              <w:rPr>
                <w:color w:val="632423"/>
                <w:highlight w:val="yellow"/>
              </w:rPr>
            </w:pPr>
            <w:r w:rsidRPr="5B3964BA">
              <w:rPr>
                <w:color w:val="632423" w:themeColor="accent2" w:themeShade="80"/>
              </w:rPr>
              <w:t>-$0</w:t>
            </w:r>
          </w:p>
        </w:tc>
      </w:tr>
      <w:tr w:rsidR="006679F0" w14:paraId="66CEAA3E" w14:textId="77777777">
        <w:tc>
          <w:tcPr>
            <w:tcW w:w="4935" w:type="dxa"/>
            <w:shd w:val="clear" w:color="auto" w:fill="auto"/>
            <w:tcMar>
              <w:top w:w="100" w:type="dxa"/>
              <w:left w:w="100" w:type="dxa"/>
              <w:bottom w:w="100" w:type="dxa"/>
              <w:right w:w="100" w:type="dxa"/>
            </w:tcMar>
          </w:tcPr>
          <w:p w14:paraId="608026ED" w14:textId="77777777" w:rsidR="006679F0" w:rsidRDefault="006679F0" w:rsidP="006679F0">
            <w:pPr>
              <w:widowControl w:val="0"/>
              <w:pBdr>
                <w:top w:val="nil"/>
                <w:left w:val="nil"/>
                <w:bottom w:val="nil"/>
                <w:right w:val="nil"/>
                <w:between w:val="nil"/>
              </w:pBdr>
            </w:pPr>
            <w:r>
              <w:t>ASL interpreting for webinar</w:t>
            </w:r>
          </w:p>
        </w:tc>
        <w:tc>
          <w:tcPr>
            <w:tcW w:w="1981" w:type="dxa"/>
            <w:shd w:val="clear" w:color="auto" w:fill="auto"/>
            <w:tcMar>
              <w:top w:w="100" w:type="dxa"/>
              <w:left w:w="100" w:type="dxa"/>
              <w:bottom w:w="100" w:type="dxa"/>
              <w:right w:w="100" w:type="dxa"/>
            </w:tcMar>
          </w:tcPr>
          <w:p w14:paraId="2F623D19" w14:textId="756D759C" w:rsidR="006679F0" w:rsidRDefault="006679F0" w:rsidP="006679F0">
            <w:pPr>
              <w:widowControl w:val="0"/>
              <w:pBdr>
                <w:top w:val="nil"/>
                <w:left w:val="nil"/>
                <w:bottom w:val="nil"/>
                <w:right w:val="nil"/>
                <w:between w:val="nil"/>
              </w:pBdr>
              <w:rPr>
                <w:color w:val="632423"/>
                <w:highlight w:val="yellow"/>
              </w:rPr>
            </w:pPr>
            <w:r w:rsidRPr="5B3964BA">
              <w:rPr>
                <w:color w:val="632423" w:themeColor="accent2" w:themeShade="80"/>
              </w:rPr>
              <w:t>-$780</w:t>
            </w:r>
          </w:p>
        </w:tc>
      </w:tr>
      <w:tr w:rsidR="006679F0" w14:paraId="33086523" w14:textId="77777777">
        <w:tc>
          <w:tcPr>
            <w:tcW w:w="4935" w:type="dxa"/>
            <w:shd w:val="clear" w:color="auto" w:fill="404040"/>
            <w:tcMar>
              <w:top w:w="100" w:type="dxa"/>
              <w:left w:w="100" w:type="dxa"/>
              <w:bottom w:w="100" w:type="dxa"/>
              <w:right w:w="100" w:type="dxa"/>
            </w:tcMar>
          </w:tcPr>
          <w:p w14:paraId="2165F546" w14:textId="77777777" w:rsidR="006679F0" w:rsidRDefault="006679F0" w:rsidP="006679F0">
            <w:pPr>
              <w:widowControl w:val="0"/>
              <w:pBdr>
                <w:top w:val="nil"/>
                <w:left w:val="nil"/>
                <w:bottom w:val="nil"/>
                <w:right w:val="nil"/>
                <w:between w:val="nil"/>
              </w:pBdr>
              <w:rPr>
                <w:b/>
                <w:color w:val="FFFFFF"/>
              </w:rPr>
            </w:pPr>
            <w:r>
              <w:rPr>
                <w:b/>
                <w:color w:val="FFFFFF"/>
              </w:rPr>
              <w:t>Total Expenses</w:t>
            </w:r>
          </w:p>
        </w:tc>
        <w:tc>
          <w:tcPr>
            <w:tcW w:w="1981" w:type="dxa"/>
            <w:shd w:val="clear" w:color="auto" w:fill="404040"/>
            <w:tcMar>
              <w:top w:w="100" w:type="dxa"/>
              <w:left w:w="100" w:type="dxa"/>
              <w:bottom w:w="100" w:type="dxa"/>
              <w:right w:w="100" w:type="dxa"/>
            </w:tcMar>
          </w:tcPr>
          <w:p w14:paraId="5F7F55B8" w14:textId="27F1E2FD" w:rsidR="006679F0" w:rsidRDefault="006679F0" w:rsidP="006679F0">
            <w:pPr>
              <w:widowControl w:val="0"/>
              <w:pBdr>
                <w:top w:val="nil"/>
                <w:left w:val="nil"/>
                <w:bottom w:val="nil"/>
                <w:right w:val="nil"/>
                <w:between w:val="nil"/>
              </w:pBdr>
              <w:rPr>
                <w:b/>
                <w:color w:val="FFFFFF"/>
                <w:highlight w:val="yellow"/>
              </w:rPr>
            </w:pPr>
            <w:r w:rsidRPr="5B3964BA">
              <w:rPr>
                <w:color w:val="FFFFFF" w:themeColor="background1"/>
              </w:rPr>
              <w:t>-$</w:t>
            </w:r>
            <w:r w:rsidRPr="5B3964BA">
              <w:rPr>
                <w:b/>
                <w:bCs/>
                <w:color w:val="FFFFFF" w:themeColor="background1"/>
              </w:rPr>
              <w:t>1488</w:t>
            </w:r>
          </w:p>
        </w:tc>
      </w:tr>
    </w:tbl>
    <w:p w14:paraId="641CBBC4" w14:textId="77777777" w:rsidR="000A2515" w:rsidRDefault="0029758B" w:rsidP="000B34FD">
      <w:bookmarkStart w:id="33" w:name="_1ksv4uv" w:colFirst="0" w:colLast="0"/>
      <w:bookmarkEnd w:id="33"/>
      <w:r>
        <w:br w:type="page"/>
      </w:r>
    </w:p>
    <w:p w14:paraId="3D5C360E" w14:textId="77777777" w:rsidR="000A2515" w:rsidRDefault="0029758B">
      <w:r>
        <w:rPr>
          <w:noProof/>
        </w:rPr>
        <w:lastRenderedPageBreak/>
        <w:drawing>
          <wp:inline distT="0" distB="0" distL="0" distR="0" wp14:anchorId="52743346" wp14:editId="4EDFDBCC">
            <wp:extent cx="5943600" cy="508635"/>
            <wp:effectExtent l="0" t="0" r="0" b="0"/>
            <wp:docPr id="6" name="image7.png" descr="social connection icon"/>
            <wp:cNvGraphicFramePr/>
            <a:graphic xmlns:a="http://schemas.openxmlformats.org/drawingml/2006/main">
              <a:graphicData uri="http://schemas.openxmlformats.org/drawingml/2006/picture">
                <pic:pic xmlns:pic="http://schemas.openxmlformats.org/drawingml/2006/picture">
                  <pic:nvPicPr>
                    <pic:cNvPr id="0" name="image7.png" descr="social connection icon"/>
                    <pic:cNvPicPr preferRelativeResize="0"/>
                  </pic:nvPicPr>
                  <pic:blipFill>
                    <a:blip r:embed="rId14"/>
                    <a:srcRect/>
                    <a:stretch>
                      <a:fillRect/>
                    </a:stretch>
                  </pic:blipFill>
                  <pic:spPr>
                    <a:xfrm>
                      <a:off x="0" y="0"/>
                      <a:ext cx="5943600" cy="508635"/>
                    </a:xfrm>
                    <a:prstGeom prst="rect">
                      <a:avLst/>
                    </a:prstGeom>
                    <a:ln/>
                  </pic:spPr>
                </pic:pic>
              </a:graphicData>
            </a:graphic>
          </wp:inline>
        </w:drawing>
      </w:r>
    </w:p>
    <w:p w14:paraId="1592877D" w14:textId="77777777" w:rsidR="000A2515" w:rsidRDefault="0029758B">
      <w:pPr>
        <w:pStyle w:val="Heading2"/>
      </w:pPr>
      <w:bookmarkStart w:id="34" w:name="_Toc111123457"/>
      <w:bookmarkStart w:id="35" w:name="_Toc111123503"/>
      <w:r>
        <w:t>Membership</w:t>
      </w:r>
      <w:bookmarkEnd w:id="34"/>
      <w:bookmarkEnd w:id="35"/>
    </w:p>
    <w:p w14:paraId="31647611" w14:textId="77777777" w:rsidR="000A2515" w:rsidRDefault="0029758B">
      <w:r>
        <w:t>The information below is based on the members the organization had at the end of December 2020.</w:t>
      </w:r>
    </w:p>
    <w:p w14:paraId="761231BB" w14:textId="77777777" w:rsidR="000A2515" w:rsidRDefault="0029758B">
      <w:pPr>
        <w:pStyle w:val="Heading3"/>
      </w:pPr>
      <w:bookmarkStart w:id="36" w:name="_2jxsxqh" w:colFirst="0" w:colLast="0"/>
      <w:bookmarkStart w:id="37" w:name="_Toc111123458"/>
      <w:bookmarkEnd w:id="36"/>
      <w:r>
        <w:t>Membership Dues</w:t>
      </w:r>
      <w:bookmarkEnd w:id="37"/>
    </w:p>
    <w:p w14:paraId="330ABEAE" w14:textId="4E8E2510" w:rsidR="000A2515" w:rsidRDefault="0029758B">
      <w:r>
        <w:t xml:space="preserve">In 2020, the OWCA offered free membership and had no membership dues. Membership types are described in Table </w:t>
      </w:r>
      <w:r w:rsidR="00B0182A">
        <w:t>5</w:t>
      </w:r>
      <w:r>
        <w:t xml:space="preserve">. </w:t>
      </w:r>
    </w:p>
    <w:p w14:paraId="3E41FAD8" w14:textId="403803D3" w:rsidR="000A2515" w:rsidRDefault="0029758B">
      <w:pPr>
        <w:spacing w:before="240"/>
        <w:rPr>
          <w:b/>
        </w:rPr>
      </w:pPr>
      <w:r>
        <w:rPr>
          <w:b/>
        </w:rPr>
        <w:t xml:space="preserve">Table </w:t>
      </w:r>
      <w:r w:rsidR="00EA4610">
        <w:rPr>
          <w:b/>
        </w:rPr>
        <w:t>5</w:t>
      </w:r>
      <w:r>
        <w:rPr>
          <w:b/>
        </w:rPr>
        <w:t>. Membership Types and Dues.</w:t>
      </w:r>
    </w:p>
    <w:tbl>
      <w:tblPr>
        <w:tblStyle w:val="a3"/>
        <w:tblW w:w="475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1710"/>
      </w:tblGrid>
      <w:tr w:rsidR="000A2515" w14:paraId="5A10B7F1" w14:textId="77777777">
        <w:trPr>
          <w:trHeight w:val="483"/>
        </w:trPr>
        <w:tc>
          <w:tcPr>
            <w:tcW w:w="3046" w:type="dxa"/>
            <w:shd w:val="clear" w:color="auto" w:fill="404040"/>
            <w:tcMar>
              <w:top w:w="100" w:type="dxa"/>
              <w:left w:w="100" w:type="dxa"/>
              <w:bottom w:w="100" w:type="dxa"/>
              <w:right w:w="100" w:type="dxa"/>
            </w:tcMar>
            <w:vAlign w:val="center"/>
          </w:tcPr>
          <w:p w14:paraId="0440FDF3" w14:textId="77777777" w:rsidR="000A2515" w:rsidRDefault="0029758B">
            <w:pPr>
              <w:rPr>
                <w:b/>
                <w:color w:val="FFFFFF"/>
              </w:rPr>
            </w:pPr>
            <w:r>
              <w:rPr>
                <w:b/>
                <w:color w:val="FFFFFF"/>
              </w:rPr>
              <w:t>Membership Type</w:t>
            </w:r>
          </w:p>
        </w:tc>
        <w:tc>
          <w:tcPr>
            <w:tcW w:w="1710" w:type="dxa"/>
            <w:shd w:val="clear" w:color="auto" w:fill="404040"/>
            <w:tcMar>
              <w:top w:w="100" w:type="dxa"/>
              <w:left w:w="100" w:type="dxa"/>
              <w:bottom w:w="100" w:type="dxa"/>
              <w:right w:w="100" w:type="dxa"/>
            </w:tcMar>
            <w:vAlign w:val="center"/>
          </w:tcPr>
          <w:p w14:paraId="4C5AFFB6" w14:textId="77777777" w:rsidR="000A2515" w:rsidRDefault="0029758B">
            <w:pPr>
              <w:rPr>
                <w:b/>
                <w:color w:val="FFFFFF"/>
              </w:rPr>
            </w:pPr>
            <w:r>
              <w:rPr>
                <w:b/>
                <w:color w:val="FFFFFF"/>
              </w:rPr>
              <w:t>1-Year Cost</w:t>
            </w:r>
          </w:p>
        </w:tc>
      </w:tr>
      <w:tr w:rsidR="000A2515" w14:paraId="77ED6493" w14:textId="77777777">
        <w:tc>
          <w:tcPr>
            <w:tcW w:w="3046" w:type="dxa"/>
            <w:shd w:val="clear" w:color="auto" w:fill="auto"/>
            <w:tcMar>
              <w:top w:w="100" w:type="dxa"/>
              <w:left w:w="100" w:type="dxa"/>
              <w:bottom w:w="100" w:type="dxa"/>
              <w:right w:w="100" w:type="dxa"/>
            </w:tcMar>
          </w:tcPr>
          <w:p w14:paraId="4E6D75B0" w14:textId="77777777" w:rsidR="000A2515" w:rsidRDefault="0029758B">
            <w:pPr>
              <w:rPr>
                <w:color w:val="000000"/>
              </w:rPr>
            </w:pPr>
            <w:r>
              <w:rPr>
                <w:color w:val="000000"/>
              </w:rPr>
              <w:t>Student</w:t>
            </w:r>
          </w:p>
        </w:tc>
        <w:tc>
          <w:tcPr>
            <w:tcW w:w="1710" w:type="dxa"/>
            <w:shd w:val="clear" w:color="auto" w:fill="auto"/>
            <w:tcMar>
              <w:top w:w="100" w:type="dxa"/>
              <w:left w:w="100" w:type="dxa"/>
              <w:bottom w:w="100" w:type="dxa"/>
              <w:right w:w="100" w:type="dxa"/>
            </w:tcMar>
            <w:vAlign w:val="center"/>
          </w:tcPr>
          <w:p w14:paraId="5848B24F" w14:textId="77777777" w:rsidR="000A2515" w:rsidRDefault="0029758B">
            <w:pPr>
              <w:rPr>
                <w:color w:val="000000"/>
              </w:rPr>
            </w:pPr>
            <w:r>
              <w:rPr>
                <w:color w:val="000000"/>
              </w:rPr>
              <w:t>Free</w:t>
            </w:r>
          </w:p>
        </w:tc>
      </w:tr>
      <w:tr w:rsidR="000A2515" w14:paraId="6E3BCB77" w14:textId="77777777">
        <w:tc>
          <w:tcPr>
            <w:tcW w:w="3046" w:type="dxa"/>
            <w:shd w:val="clear" w:color="auto" w:fill="auto"/>
            <w:tcMar>
              <w:top w:w="100" w:type="dxa"/>
              <w:left w:w="100" w:type="dxa"/>
              <w:bottom w:w="100" w:type="dxa"/>
              <w:right w:w="100" w:type="dxa"/>
            </w:tcMar>
          </w:tcPr>
          <w:p w14:paraId="69386079" w14:textId="77777777" w:rsidR="000A2515" w:rsidRDefault="0029758B">
            <w:pPr>
              <w:rPr>
                <w:color w:val="000000"/>
              </w:rPr>
            </w:pPr>
            <w:r>
              <w:rPr>
                <w:color w:val="000000"/>
              </w:rPr>
              <w:t>Professional</w:t>
            </w:r>
          </w:p>
        </w:tc>
        <w:tc>
          <w:tcPr>
            <w:tcW w:w="1710" w:type="dxa"/>
            <w:shd w:val="clear" w:color="auto" w:fill="auto"/>
            <w:tcMar>
              <w:top w:w="100" w:type="dxa"/>
              <w:left w:w="100" w:type="dxa"/>
              <w:bottom w:w="100" w:type="dxa"/>
              <w:right w:w="100" w:type="dxa"/>
            </w:tcMar>
            <w:vAlign w:val="center"/>
          </w:tcPr>
          <w:p w14:paraId="32D9F293" w14:textId="77777777" w:rsidR="000A2515" w:rsidRDefault="0029758B">
            <w:pPr>
              <w:rPr>
                <w:color w:val="000000"/>
              </w:rPr>
            </w:pPr>
            <w:r>
              <w:rPr>
                <w:color w:val="000000"/>
              </w:rPr>
              <w:t>Free</w:t>
            </w:r>
          </w:p>
        </w:tc>
      </w:tr>
    </w:tbl>
    <w:p w14:paraId="06F97AD0" w14:textId="77777777" w:rsidR="000A2515" w:rsidRDefault="0029758B">
      <w:pPr>
        <w:pStyle w:val="Heading3"/>
      </w:pPr>
      <w:bookmarkStart w:id="38" w:name="_z337ya" w:colFirst="0" w:colLast="0"/>
      <w:bookmarkStart w:id="39" w:name="_Toc111123459"/>
      <w:bookmarkEnd w:id="38"/>
      <w:r>
        <w:t>Membership Benefits</w:t>
      </w:r>
      <w:bookmarkEnd w:id="39"/>
    </w:p>
    <w:p w14:paraId="2BE9244D" w14:textId="77777777" w:rsidR="000A2515" w:rsidRDefault="0029758B">
      <w:r>
        <w:t>OWCA membership included the following benefits:</w:t>
      </w:r>
    </w:p>
    <w:p w14:paraId="2A22744B" w14:textId="77777777" w:rsidR="000A2515" w:rsidRDefault="0029758B">
      <w:pPr>
        <w:numPr>
          <w:ilvl w:val="0"/>
          <w:numId w:val="9"/>
        </w:numPr>
        <w:spacing w:after="0"/>
      </w:pPr>
      <w:r>
        <w:t>Apply to serve on the Executive Board</w:t>
      </w:r>
    </w:p>
    <w:p w14:paraId="06D41E51" w14:textId="77777777" w:rsidR="000A2515" w:rsidRDefault="0029758B">
      <w:pPr>
        <w:numPr>
          <w:ilvl w:val="0"/>
          <w:numId w:val="9"/>
        </w:numPr>
        <w:spacing w:after="0"/>
      </w:pPr>
      <w:r>
        <w:t>Vote in elections for the Executive Board</w:t>
      </w:r>
    </w:p>
    <w:p w14:paraId="129BBE54" w14:textId="77777777" w:rsidR="000A2515" w:rsidRDefault="0029758B">
      <w:pPr>
        <w:numPr>
          <w:ilvl w:val="0"/>
          <w:numId w:val="9"/>
        </w:numPr>
        <w:spacing w:after="0"/>
      </w:pPr>
      <w:r>
        <w:t>Volunteer for an OWCA committee</w:t>
      </w:r>
    </w:p>
    <w:p w14:paraId="7BE15921" w14:textId="77777777" w:rsidR="000A2515" w:rsidRDefault="0029758B">
      <w:pPr>
        <w:numPr>
          <w:ilvl w:val="0"/>
          <w:numId w:val="9"/>
        </w:numPr>
        <w:spacing w:after="0"/>
      </w:pPr>
      <w:r>
        <w:t>Apply for OWCA 1:1 mentoring</w:t>
      </w:r>
    </w:p>
    <w:p w14:paraId="0F25452C" w14:textId="77777777" w:rsidR="000A2515" w:rsidRDefault="0029758B" w:rsidP="000B34FD">
      <w:bookmarkStart w:id="40" w:name="_3j2qqm3" w:colFirst="0" w:colLast="0"/>
      <w:bookmarkEnd w:id="40"/>
      <w:r>
        <w:br w:type="page"/>
      </w:r>
    </w:p>
    <w:p w14:paraId="23DB57F7" w14:textId="77777777" w:rsidR="000A2515" w:rsidRDefault="0029758B">
      <w:pPr>
        <w:pStyle w:val="Heading3"/>
      </w:pPr>
      <w:bookmarkStart w:id="41" w:name="_Toc111123460"/>
      <w:r>
        <w:lastRenderedPageBreak/>
        <w:t>Number of Members</w:t>
      </w:r>
      <w:bookmarkEnd w:id="41"/>
    </w:p>
    <w:p w14:paraId="30CA744D" w14:textId="77777777" w:rsidR="000A2515" w:rsidRDefault="0029758B">
      <w:r>
        <w:t>The OWCA had 203 members as of December 31, 2020.</w:t>
      </w:r>
    </w:p>
    <w:p w14:paraId="61DC7215" w14:textId="190ED204" w:rsidR="000A2515" w:rsidRDefault="0029758B">
      <w:pPr>
        <w:spacing w:before="240"/>
        <w:rPr>
          <w:b/>
        </w:rPr>
      </w:pPr>
      <w:r>
        <w:rPr>
          <w:b/>
        </w:rPr>
        <w:t xml:space="preserve">Table </w:t>
      </w:r>
      <w:r w:rsidR="00EA4610">
        <w:rPr>
          <w:b/>
        </w:rPr>
        <w:t>6</w:t>
      </w:r>
      <w:r>
        <w:rPr>
          <w:b/>
        </w:rPr>
        <w:t>. Number of Members by Type.</w:t>
      </w:r>
    </w:p>
    <w:tbl>
      <w:tblPr>
        <w:tblStyle w:val="a4"/>
        <w:tblW w:w="574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2700"/>
      </w:tblGrid>
      <w:tr w:rsidR="000A2515" w14:paraId="7D9387DB" w14:textId="77777777">
        <w:trPr>
          <w:trHeight w:val="483"/>
        </w:trPr>
        <w:tc>
          <w:tcPr>
            <w:tcW w:w="3046" w:type="dxa"/>
            <w:shd w:val="clear" w:color="auto" w:fill="404040"/>
            <w:tcMar>
              <w:top w:w="100" w:type="dxa"/>
              <w:left w:w="100" w:type="dxa"/>
              <w:bottom w:w="100" w:type="dxa"/>
              <w:right w:w="100" w:type="dxa"/>
            </w:tcMar>
            <w:vAlign w:val="center"/>
          </w:tcPr>
          <w:p w14:paraId="61116DBD" w14:textId="77777777" w:rsidR="000A2515" w:rsidRDefault="0029758B">
            <w:pPr>
              <w:rPr>
                <w:b/>
                <w:color w:val="FFFFFF"/>
              </w:rPr>
            </w:pPr>
            <w:r>
              <w:rPr>
                <w:b/>
                <w:color w:val="FFFFFF"/>
              </w:rPr>
              <w:t>Membership Type</w:t>
            </w:r>
          </w:p>
        </w:tc>
        <w:tc>
          <w:tcPr>
            <w:tcW w:w="2700" w:type="dxa"/>
            <w:shd w:val="clear" w:color="auto" w:fill="404040"/>
            <w:tcMar>
              <w:top w:w="100" w:type="dxa"/>
              <w:left w:w="100" w:type="dxa"/>
              <w:bottom w:w="100" w:type="dxa"/>
              <w:right w:w="100" w:type="dxa"/>
            </w:tcMar>
            <w:vAlign w:val="center"/>
          </w:tcPr>
          <w:p w14:paraId="74ABCAE4" w14:textId="77777777" w:rsidR="000A2515" w:rsidRDefault="0029758B">
            <w:pPr>
              <w:rPr>
                <w:b/>
                <w:color w:val="FFFFFF"/>
              </w:rPr>
            </w:pPr>
            <w:r>
              <w:rPr>
                <w:b/>
                <w:color w:val="FFFFFF"/>
              </w:rPr>
              <w:t>Number of Members</w:t>
            </w:r>
          </w:p>
        </w:tc>
      </w:tr>
      <w:tr w:rsidR="000A2515" w14:paraId="26D3526B" w14:textId="77777777">
        <w:tc>
          <w:tcPr>
            <w:tcW w:w="3046" w:type="dxa"/>
            <w:shd w:val="clear" w:color="auto" w:fill="auto"/>
            <w:tcMar>
              <w:top w:w="100" w:type="dxa"/>
              <w:left w:w="100" w:type="dxa"/>
              <w:bottom w:w="100" w:type="dxa"/>
              <w:right w:w="100" w:type="dxa"/>
            </w:tcMar>
          </w:tcPr>
          <w:p w14:paraId="1FCFE6A7" w14:textId="77777777" w:rsidR="000A2515" w:rsidRDefault="0029758B">
            <w:pPr>
              <w:rPr>
                <w:color w:val="000000"/>
              </w:rPr>
            </w:pPr>
            <w:r>
              <w:rPr>
                <w:color w:val="000000"/>
              </w:rPr>
              <w:t>Student</w:t>
            </w:r>
          </w:p>
        </w:tc>
        <w:tc>
          <w:tcPr>
            <w:tcW w:w="2700" w:type="dxa"/>
            <w:shd w:val="clear" w:color="auto" w:fill="auto"/>
            <w:tcMar>
              <w:top w:w="100" w:type="dxa"/>
              <w:left w:w="100" w:type="dxa"/>
              <w:bottom w:w="100" w:type="dxa"/>
              <w:right w:w="100" w:type="dxa"/>
            </w:tcMar>
            <w:vAlign w:val="center"/>
          </w:tcPr>
          <w:p w14:paraId="05D06585" w14:textId="77777777" w:rsidR="000A2515" w:rsidRDefault="0029758B">
            <w:pPr>
              <w:rPr>
                <w:color w:val="000000"/>
              </w:rPr>
            </w:pPr>
            <w:r>
              <w:rPr>
                <w:color w:val="000000"/>
              </w:rPr>
              <w:t>30</w:t>
            </w:r>
          </w:p>
        </w:tc>
      </w:tr>
      <w:tr w:rsidR="000A2515" w14:paraId="61CFE08D" w14:textId="77777777">
        <w:tc>
          <w:tcPr>
            <w:tcW w:w="3046" w:type="dxa"/>
            <w:shd w:val="clear" w:color="auto" w:fill="auto"/>
            <w:tcMar>
              <w:top w:w="100" w:type="dxa"/>
              <w:left w:w="100" w:type="dxa"/>
              <w:bottom w:w="100" w:type="dxa"/>
              <w:right w:w="100" w:type="dxa"/>
            </w:tcMar>
          </w:tcPr>
          <w:p w14:paraId="140DA811" w14:textId="77777777" w:rsidR="000A2515" w:rsidRDefault="0029758B">
            <w:pPr>
              <w:rPr>
                <w:color w:val="000000"/>
              </w:rPr>
            </w:pPr>
            <w:r>
              <w:rPr>
                <w:color w:val="000000"/>
              </w:rPr>
              <w:t>Professional</w:t>
            </w:r>
          </w:p>
        </w:tc>
        <w:tc>
          <w:tcPr>
            <w:tcW w:w="2700" w:type="dxa"/>
            <w:shd w:val="clear" w:color="auto" w:fill="auto"/>
            <w:tcMar>
              <w:top w:w="100" w:type="dxa"/>
              <w:left w:w="100" w:type="dxa"/>
              <w:bottom w:w="100" w:type="dxa"/>
              <w:right w:w="100" w:type="dxa"/>
            </w:tcMar>
            <w:vAlign w:val="center"/>
          </w:tcPr>
          <w:p w14:paraId="6AF55BCE" w14:textId="77777777" w:rsidR="000A2515" w:rsidRDefault="0029758B">
            <w:pPr>
              <w:rPr>
                <w:color w:val="000000"/>
              </w:rPr>
            </w:pPr>
            <w:r>
              <w:rPr>
                <w:color w:val="000000"/>
              </w:rPr>
              <w:t>173</w:t>
            </w:r>
          </w:p>
        </w:tc>
      </w:tr>
      <w:tr w:rsidR="000A2515" w14:paraId="7810B756" w14:textId="77777777">
        <w:tc>
          <w:tcPr>
            <w:tcW w:w="3046" w:type="dxa"/>
            <w:shd w:val="clear" w:color="auto" w:fill="ACDBE5"/>
            <w:tcMar>
              <w:top w:w="100" w:type="dxa"/>
              <w:left w:w="100" w:type="dxa"/>
              <w:bottom w:w="100" w:type="dxa"/>
              <w:right w:w="100" w:type="dxa"/>
            </w:tcMar>
          </w:tcPr>
          <w:p w14:paraId="7EE65EA8" w14:textId="77777777" w:rsidR="000A2515" w:rsidRDefault="0029758B">
            <w:pPr>
              <w:rPr>
                <w:b/>
                <w:color w:val="000000"/>
              </w:rPr>
            </w:pPr>
            <w:r>
              <w:rPr>
                <w:b/>
                <w:color w:val="000000"/>
              </w:rPr>
              <w:t>Total Members</w:t>
            </w:r>
          </w:p>
        </w:tc>
        <w:tc>
          <w:tcPr>
            <w:tcW w:w="2700" w:type="dxa"/>
            <w:shd w:val="clear" w:color="auto" w:fill="ACDBE5"/>
            <w:tcMar>
              <w:top w:w="100" w:type="dxa"/>
              <w:left w:w="100" w:type="dxa"/>
              <w:bottom w:w="100" w:type="dxa"/>
              <w:right w:w="100" w:type="dxa"/>
            </w:tcMar>
            <w:vAlign w:val="center"/>
          </w:tcPr>
          <w:p w14:paraId="66CA4046" w14:textId="77777777" w:rsidR="000A2515" w:rsidRDefault="0029758B">
            <w:pPr>
              <w:rPr>
                <w:b/>
                <w:color w:val="000000"/>
              </w:rPr>
            </w:pPr>
            <w:r>
              <w:rPr>
                <w:b/>
                <w:color w:val="000000"/>
              </w:rPr>
              <w:t>203</w:t>
            </w:r>
          </w:p>
        </w:tc>
      </w:tr>
    </w:tbl>
    <w:p w14:paraId="6DBD4C67" w14:textId="77777777" w:rsidR="000A2515" w:rsidRDefault="0029758B">
      <w:r>
        <w:br w:type="page"/>
      </w:r>
    </w:p>
    <w:p w14:paraId="1228EE7A" w14:textId="77777777" w:rsidR="000A2515" w:rsidRDefault="0029758B">
      <w:r>
        <w:rPr>
          <w:noProof/>
        </w:rPr>
        <w:lastRenderedPageBreak/>
        <w:drawing>
          <wp:inline distT="0" distB="0" distL="0" distR="0" wp14:anchorId="7CFFF301" wp14:editId="021A5BA9">
            <wp:extent cx="5943600" cy="506730"/>
            <wp:effectExtent l="0" t="0" r="0" b="0"/>
            <wp:docPr id="9" name="image3.png" descr="Checklist icon"/>
            <wp:cNvGraphicFramePr/>
            <a:graphic xmlns:a="http://schemas.openxmlformats.org/drawingml/2006/main">
              <a:graphicData uri="http://schemas.openxmlformats.org/drawingml/2006/picture">
                <pic:pic xmlns:pic="http://schemas.openxmlformats.org/drawingml/2006/picture">
                  <pic:nvPicPr>
                    <pic:cNvPr id="0" name="image3.png" descr="Checklist icon"/>
                    <pic:cNvPicPr preferRelativeResize="0"/>
                  </pic:nvPicPr>
                  <pic:blipFill>
                    <a:blip r:embed="rId15"/>
                    <a:srcRect/>
                    <a:stretch>
                      <a:fillRect/>
                    </a:stretch>
                  </pic:blipFill>
                  <pic:spPr>
                    <a:xfrm>
                      <a:off x="0" y="0"/>
                      <a:ext cx="5943600" cy="506730"/>
                    </a:xfrm>
                    <a:prstGeom prst="rect">
                      <a:avLst/>
                    </a:prstGeom>
                    <a:ln/>
                  </pic:spPr>
                </pic:pic>
              </a:graphicData>
            </a:graphic>
          </wp:inline>
        </w:drawing>
      </w:r>
    </w:p>
    <w:p w14:paraId="475176E4" w14:textId="77777777" w:rsidR="000A2515" w:rsidRDefault="0029758B">
      <w:pPr>
        <w:pStyle w:val="Heading2"/>
      </w:pPr>
      <w:bookmarkStart w:id="42" w:name="_Toc111123461"/>
      <w:bookmarkStart w:id="43" w:name="_Toc111123504"/>
      <w:r>
        <w:t>Administrative Tasks</w:t>
      </w:r>
      <w:bookmarkEnd w:id="42"/>
      <w:bookmarkEnd w:id="43"/>
    </w:p>
    <w:p w14:paraId="1B4AE7FD" w14:textId="77777777" w:rsidR="000A2515" w:rsidRDefault="0029758B">
      <w:r>
        <w:t>The OWCA worked to complete the following administrative tasks in 2020.</w:t>
      </w:r>
    </w:p>
    <w:p w14:paraId="23B2A29D" w14:textId="77777777" w:rsidR="000A2515" w:rsidRDefault="0029758B">
      <w:pPr>
        <w:pStyle w:val="Heading3"/>
      </w:pPr>
      <w:bookmarkStart w:id="44" w:name="_4i7ojhp" w:colFirst="0" w:colLast="0"/>
      <w:bookmarkStart w:id="45" w:name="_Toc111123462"/>
      <w:bookmarkEnd w:id="44"/>
      <w:r>
        <w:t>Legal Incorporation in Ohio</w:t>
      </w:r>
      <w:bookmarkEnd w:id="45"/>
    </w:p>
    <w:p w14:paraId="17152260" w14:textId="77777777" w:rsidR="000A2515" w:rsidRDefault="0029758B">
      <w:pPr>
        <w:rPr>
          <w:b/>
          <w:i/>
        </w:rPr>
      </w:pPr>
      <w:r>
        <w:rPr>
          <w:b/>
          <w:i/>
        </w:rPr>
        <w:t xml:space="preserve">August 29, </w:t>
      </w:r>
      <w:proofErr w:type="gramStart"/>
      <w:r>
        <w:rPr>
          <w:b/>
          <w:i/>
        </w:rPr>
        <w:t>2020</w:t>
      </w:r>
      <w:proofErr w:type="gramEnd"/>
      <w:r>
        <w:rPr>
          <w:b/>
          <w:i/>
        </w:rPr>
        <w:t xml:space="preserve"> • Completed by Founders</w:t>
      </w:r>
    </w:p>
    <w:p w14:paraId="20D47F57" w14:textId="2CC904BB" w:rsidR="000A2515" w:rsidRDefault="0029758B">
      <w:bookmarkStart w:id="46" w:name="_2xcytpi" w:colFirst="0" w:colLast="0"/>
      <w:bookmarkEnd w:id="46"/>
      <w:r>
        <w:t xml:space="preserve">The OWCA Founders submitted the </w:t>
      </w:r>
      <w:hyperlink w:anchor="_Appendix_A:_Articles">
        <w:r>
          <w:rPr>
            <w:color w:val="0000FF"/>
            <w:u w:val="single"/>
          </w:rPr>
          <w:t>Articles of Incorporation (Appendix A)</w:t>
        </w:r>
      </w:hyperlink>
      <w:r>
        <w:t xml:space="preserve"> and a non-profit corporation application to the State of Ohio on August 29, 2020. The OWCA received approval and a certificate of incorporation from Ohio on August 31, 2020, with the official date of incorporation being August 29, 2020. </w:t>
      </w:r>
    </w:p>
    <w:p w14:paraId="1325E481" w14:textId="77777777" w:rsidR="000A2515" w:rsidRDefault="0029758B">
      <w:r>
        <w:t>With this approval, the OWCA was now a legal entity, and the 4 Founders became the first OWCA Executive Board.</w:t>
      </w:r>
    </w:p>
    <w:p w14:paraId="2FBBEFAC" w14:textId="77777777" w:rsidR="000A2515" w:rsidRDefault="0029758B">
      <w:pPr>
        <w:pStyle w:val="Heading3"/>
      </w:pPr>
      <w:bookmarkStart w:id="47" w:name="_Toc111123463"/>
      <w:r>
        <w:t>Adoption of Bylaws</w:t>
      </w:r>
      <w:bookmarkEnd w:id="47"/>
    </w:p>
    <w:p w14:paraId="57E665E9" w14:textId="77777777" w:rsidR="000A2515" w:rsidRDefault="0029758B">
      <w:pPr>
        <w:rPr>
          <w:b/>
          <w:i/>
        </w:rPr>
      </w:pPr>
      <w:r>
        <w:rPr>
          <w:b/>
          <w:i/>
        </w:rPr>
        <w:t xml:space="preserve">September 16, </w:t>
      </w:r>
      <w:proofErr w:type="gramStart"/>
      <w:r>
        <w:rPr>
          <w:b/>
          <w:i/>
        </w:rPr>
        <w:t>2020</w:t>
      </w:r>
      <w:proofErr w:type="gramEnd"/>
      <w:r>
        <w:rPr>
          <w:b/>
          <w:i/>
        </w:rPr>
        <w:t xml:space="preserve"> • Completed by Executive Board</w:t>
      </w:r>
    </w:p>
    <w:p w14:paraId="3CE07FF9" w14:textId="77777777" w:rsidR="000A2515" w:rsidRDefault="0029758B">
      <w:r>
        <w:t>The Executive Board voted to adopt the original OWCA bylaws on September 16, 2020. After the bylaws were adopted, the Executive Board voted to assign Officer positions among themselves. The following positions were assigned:</w:t>
      </w:r>
    </w:p>
    <w:p w14:paraId="0B9A559E" w14:textId="77777777" w:rsidR="000A2515" w:rsidRDefault="0029758B">
      <w:pPr>
        <w:numPr>
          <w:ilvl w:val="0"/>
          <w:numId w:val="13"/>
        </w:numPr>
        <w:pBdr>
          <w:top w:val="nil"/>
          <w:left w:val="nil"/>
          <w:bottom w:val="nil"/>
          <w:right w:val="nil"/>
          <w:between w:val="nil"/>
        </w:pBdr>
        <w:spacing w:after="0"/>
      </w:pPr>
      <w:r>
        <w:rPr>
          <w:color w:val="000000"/>
        </w:rPr>
        <w:t>Jenelle M. Dembsey, President</w:t>
      </w:r>
    </w:p>
    <w:p w14:paraId="3AD33FED" w14:textId="77777777" w:rsidR="000A2515" w:rsidRDefault="0029758B">
      <w:pPr>
        <w:numPr>
          <w:ilvl w:val="0"/>
          <w:numId w:val="13"/>
        </w:numPr>
        <w:pBdr>
          <w:top w:val="nil"/>
          <w:left w:val="nil"/>
          <w:bottom w:val="nil"/>
          <w:right w:val="nil"/>
          <w:between w:val="nil"/>
        </w:pBdr>
        <w:spacing w:after="0"/>
      </w:pPr>
      <w:r>
        <w:rPr>
          <w:color w:val="000000"/>
        </w:rPr>
        <w:t>Sarah Price, Vice President</w:t>
      </w:r>
    </w:p>
    <w:p w14:paraId="55484369" w14:textId="77777777" w:rsidR="000A2515" w:rsidRDefault="0029758B">
      <w:pPr>
        <w:numPr>
          <w:ilvl w:val="0"/>
          <w:numId w:val="13"/>
        </w:numPr>
        <w:pBdr>
          <w:top w:val="nil"/>
          <w:left w:val="nil"/>
          <w:bottom w:val="nil"/>
          <w:right w:val="nil"/>
          <w:between w:val="nil"/>
        </w:pBdr>
        <w:spacing w:after="0"/>
      </w:pPr>
      <w:r>
        <w:rPr>
          <w:color w:val="000000"/>
        </w:rPr>
        <w:t>Elle Tyson, Treasurer</w:t>
      </w:r>
    </w:p>
    <w:p w14:paraId="504EE497" w14:textId="77777777" w:rsidR="000A2515" w:rsidRDefault="0029758B">
      <w:pPr>
        <w:numPr>
          <w:ilvl w:val="0"/>
          <w:numId w:val="13"/>
        </w:numPr>
        <w:pBdr>
          <w:top w:val="nil"/>
          <w:left w:val="nil"/>
          <w:bottom w:val="nil"/>
          <w:right w:val="nil"/>
          <w:between w:val="nil"/>
        </w:pBdr>
      </w:pPr>
      <w:r>
        <w:rPr>
          <w:color w:val="000000"/>
        </w:rPr>
        <w:t xml:space="preserve">Beth </w:t>
      </w:r>
      <w:proofErr w:type="spellStart"/>
      <w:r>
        <w:rPr>
          <w:color w:val="000000"/>
        </w:rPr>
        <w:t>Nastachowski</w:t>
      </w:r>
      <w:proofErr w:type="spellEnd"/>
      <w:r>
        <w:rPr>
          <w:color w:val="000000"/>
        </w:rPr>
        <w:t>, Secretary</w:t>
      </w:r>
    </w:p>
    <w:p w14:paraId="7DA45FB3" w14:textId="77777777" w:rsidR="000A2515" w:rsidRDefault="0029758B">
      <w:r>
        <w:t>An election was held in October 2020 for the remaining open Officer positions.</w:t>
      </w:r>
    </w:p>
    <w:p w14:paraId="25F856FB" w14:textId="77777777" w:rsidR="000A2515" w:rsidRDefault="0029758B">
      <w:pPr>
        <w:pStyle w:val="Heading3"/>
      </w:pPr>
      <w:bookmarkStart w:id="48" w:name="_1ci93xb" w:colFirst="0" w:colLast="0"/>
      <w:bookmarkStart w:id="49" w:name="_Toc111123464"/>
      <w:bookmarkEnd w:id="48"/>
      <w:r>
        <w:t>Amendment of Bylaws</w:t>
      </w:r>
      <w:bookmarkEnd w:id="49"/>
    </w:p>
    <w:p w14:paraId="432DA5E3" w14:textId="77777777" w:rsidR="000A2515" w:rsidRDefault="0029758B">
      <w:pPr>
        <w:rPr>
          <w:b/>
          <w:i/>
        </w:rPr>
      </w:pPr>
      <w:r>
        <w:rPr>
          <w:b/>
          <w:i/>
        </w:rPr>
        <w:t xml:space="preserve">November 18, </w:t>
      </w:r>
      <w:proofErr w:type="gramStart"/>
      <w:r>
        <w:rPr>
          <w:b/>
          <w:i/>
        </w:rPr>
        <w:t>2020</w:t>
      </w:r>
      <w:proofErr w:type="gramEnd"/>
      <w:r>
        <w:rPr>
          <w:b/>
          <w:i/>
        </w:rPr>
        <w:t xml:space="preserve"> • Completed by Executive Board</w:t>
      </w:r>
    </w:p>
    <w:p w14:paraId="4941D2FA" w14:textId="77777777" w:rsidR="000A2515" w:rsidRDefault="0029758B">
      <w:pPr>
        <w:spacing w:after="160" w:line="240" w:lineRule="auto"/>
      </w:pPr>
      <w:r>
        <w:t>The Executive Board approved the first amendment to the OWCA bylaws that included the following revisions:</w:t>
      </w:r>
    </w:p>
    <w:p w14:paraId="7D478EAB" w14:textId="77777777" w:rsidR="000A2515" w:rsidRDefault="0029758B">
      <w:pPr>
        <w:numPr>
          <w:ilvl w:val="0"/>
          <w:numId w:val="10"/>
        </w:numPr>
        <w:pBdr>
          <w:top w:val="nil"/>
          <w:left w:val="nil"/>
          <w:bottom w:val="nil"/>
          <w:right w:val="nil"/>
          <w:between w:val="nil"/>
        </w:pBdr>
        <w:spacing w:after="0"/>
      </w:pPr>
      <w:r>
        <w:rPr>
          <w:color w:val="000000"/>
        </w:rPr>
        <w:lastRenderedPageBreak/>
        <w:t>The number of At-Large Representative positions on the Executive Board was increased from 3 to 4.</w:t>
      </w:r>
    </w:p>
    <w:p w14:paraId="3D392BC2" w14:textId="77777777" w:rsidR="000A2515" w:rsidRDefault="0029758B">
      <w:pPr>
        <w:numPr>
          <w:ilvl w:val="0"/>
          <w:numId w:val="10"/>
        </w:numPr>
        <w:pBdr>
          <w:top w:val="nil"/>
          <w:left w:val="nil"/>
          <w:bottom w:val="nil"/>
          <w:right w:val="nil"/>
          <w:between w:val="nil"/>
        </w:pBdr>
        <w:spacing w:after="0"/>
      </w:pPr>
      <w:r>
        <w:rPr>
          <w:color w:val="000000"/>
        </w:rPr>
        <w:t>A few instances of “by-laws” were changed to “bylaws.”</w:t>
      </w:r>
    </w:p>
    <w:p w14:paraId="55509235" w14:textId="77777777" w:rsidR="000A2515" w:rsidRDefault="0029758B">
      <w:pPr>
        <w:numPr>
          <w:ilvl w:val="0"/>
          <w:numId w:val="10"/>
        </w:numPr>
        <w:pBdr>
          <w:top w:val="nil"/>
          <w:left w:val="nil"/>
          <w:bottom w:val="nil"/>
          <w:right w:val="nil"/>
          <w:between w:val="nil"/>
        </w:pBdr>
      </w:pPr>
      <w:r>
        <w:rPr>
          <w:color w:val="000000"/>
        </w:rPr>
        <w:t>A section for “Dates of Adoption and Amendment” was updated to include the date of amendment.</w:t>
      </w:r>
    </w:p>
    <w:p w14:paraId="0F05E834" w14:textId="77777777" w:rsidR="000A2515" w:rsidRDefault="0029758B">
      <w:r>
        <w:t>The current OWCA bylaws are publicly available on the OWCA website.</w:t>
      </w:r>
    </w:p>
    <w:p w14:paraId="70A9CA69" w14:textId="77777777" w:rsidR="000A2515" w:rsidRDefault="0029758B">
      <w:pPr>
        <w:pStyle w:val="Heading3"/>
      </w:pPr>
      <w:bookmarkStart w:id="50" w:name="_Toc111123465"/>
      <w:r>
        <w:t>501(c)(3) Status</w:t>
      </w:r>
      <w:bookmarkEnd w:id="50"/>
    </w:p>
    <w:p w14:paraId="3CC70ED6" w14:textId="77777777" w:rsidR="000A2515" w:rsidRDefault="0029758B">
      <w:pPr>
        <w:rPr>
          <w:b/>
          <w:i/>
        </w:rPr>
      </w:pPr>
      <w:r>
        <w:rPr>
          <w:b/>
          <w:i/>
        </w:rPr>
        <w:t xml:space="preserve">December 19, </w:t>
      </w:r>
      <w:proofErr w:type="gramStart"/>
      <w:r>
        <w:rPr>
          <w:b/>
          <w:i/>
        </w:rPr>
        <w:t>2020</w:t>
      </w:r>
      <w:proofErr w:type="gramEnd"/>
      <w:r>
        <w:rPr>
          <w:b/>
          <w:i/>
        </w:rPr>
        <w:t xml:space="preserve"> • Completed by Executive Board</w:t>
      </w:r>
    </w:p>
    <w:p w14:paraId="3B9108C6" w14:textId="77777777" w:rsidR="000A2515" w:rsidRDefault="0029758B">
      <w:pPr>
        <w:rPr>
          <w:highlight w:val="yellow"/>
        </w:rPr>
      </w:pPr>
      <w:r>
        <w:t>The Executive Board submitted the OWCA’s 1023-EZ application for 501(c)(3) status to the IRS on October 2, 2020. The OWCA received 501(c)(3) status from the IRS on December 19, 2020.</w:t>
      </w:r>
    </w:p>
    <w:p w14:paraId="460A7663" w14:textId="6877085A" w:rsidR="000A2515" w:rsidRDefault="0029758B">
      <w:bookmarkStart w:id="51" w:name="_3whwml4" w:colFirst="0" w:colLast="0"/>
      <w:bookmarkEnd w:id="51"/>
      <w:r>
        <w:t>Obtaining 501(c)(3) status means that the OWCA is exempt from paying tax on membership dues</w:t>
      </w:r>
      <w:r w:rsidR="00B0182A">
        <w:t xml:space="preserve"> and </w:t>
      </w:r>
      <w:r>
        <w:t>donations. This status also allows the OWCA to apply for reduced costs/fees on services</w:t>
      </w:r>
      <w:r w:rsidR="00B0182A">
        <w:t xml:space="preserve"> (</w:t>
      </w:r>
      <w:r>
        <w:t>such as Google Workspace and PayPal</w:t>
      </w:r>
      <w:r w:rsidR="00B0182A">
        <w:t>),</w:t>
      </w:r>
      <w:r>
        <w:t xml:space="preserve"> apply for non-profit grants; and apply for affiliation with the International Writing Centers Association (IWCA).</w:t>
      </w:r>
      <w:r>
        <w:br w:type="page"/>
      </w:r>
    </w:p>
    <w:p w14:paraId="1A6C815E" w14:textId="77777777" w:rsidR="000A2515" w:rsidRDefault="0029758B">
      <w:bookmarkStart w:id="52" w:name="_2bn6wsx" w:colFirst="0" w:colLast="0"/>
      <w:bookmarkEnd w:id="52"/>
      <w:r>
        <w:rPr>
          <w:noProof/>
        </w:rPr>
        <w:lastRenderedPageBreak/>
        <w:drawing>
          <wp:inline distT="0" distB="0" distL="0" distR="0" wp14:anchorId="483B2442" wp14:editId="1FEAC4DC">
            <wp:extent cx="5943600" cy="505460"/>
            <wp:effectExtent l="0" t="0" r="0" b="0"/>
            <wp:docPr id="8" name="image5.png" descr="Virtual meeting icon"/>
            <wp:cNvGraphicFramePr/>
            <a:graphic xmlns:a="http://schemas.openxmlformats.org/drawingml/2006/main">
              <a:graphicData uri="http://schemas.openxmlformats.org/drawingml/2006/picture">
                <pic:pic xmlns:pic="http://schemas.openxmlformats.org/drawingml/2006/picture">
                  <pic:nvPicPr>
                    <pic:cNvPr id="0" name="image5.png" descr="Virtual meeting icon"/>
                    <pic:cNvPicPr preferRelativeResize="0"/>
                  </pic:nvPicPr>
                  <pic:blipFill>
                    <a:blip r:embed="rId16"/>
                    <a:srcRect/>
                    <a:stretch>
                      <a:fillRect/>
                    </a:stretch>
                  </pic:blipFill>
                  <pic:spPr>
                    <a:xfrm>
                      <a:off x="0" y="0"/>
                      <a:ext cx="5943600" cy="505460"/>
                    </a:xfrm>
                    <a:prstGeom prst="rect">
                      <a:avLst/>
                    </a:prstGeom>
                    <a:ln/>
                  </pic:spPr>
                </pic:pic>
              </a:graphicData>
            </a:graphic>
          </wp:inline>
        </w:drawing>
      </w:r>
    </w:p>
    <w:p w14:paraId="4FABBEFA" w14:textId="79E88FB5" w:rsidR="000A2515" w:rsidRDefault="0029758B">
      <w:pPr>
        <w:pStyle w:val="Heading2"/>
      </w:pPr>
      <w:bookmarkStart w:id="53" w:name="_Toc111123466"/>
      <w:bookmarkStart w:id="54" w:name="_Toc111123505"/>
      <w:r>
        <w:t>Events</w:t>
      </w:r>
      <w:bookmarkEnd w:id="53"/>
      <w:bookmarkEnd w:id="54"/>
    </w:p>
    <w:p w14:paraId="0ACA4FC5" w14:textId="69DE180D" w:rsidR="000A2515" w:rsidRDefault="0029758B">
      <w:r>
        <w:t>The OWCA offered the following events in 2020.</w:t>
      </w:r>
    </w:p>
    <w:p w14:paraId="3D704012" w14:textId="77777777" w:rsidR="000A2515" w:rsidRDefault="0029758B">
      <w:pPr>
        <w:pStyle w:val="Heading3"/>
      </w:pPr>
      <w:bookmarkStart w:id="55" w:name="_3as4poj" w:colFirst="0" w:colLast="0"/>
      <w:bookmarkStart w:id="56" w:name="_Toc111123467"/>
      <w:bookmarkEnd w:id="55"/>
      <w:r>
        <w:t>Mentoring Service</w:t>
      </w:r>
      <w:bookmarkEnd w:id="56"/>
    </w:p>
    <w:p w14:paraId="1656C0B1" w14:textId="77777777" w:rsidR="000A2515" w:rsidRDefault="0029758B">
      <w:pPr>
        <w:rPr>
          <w:b/>
          <w:i/>
        </w:rPr>
      </w:pPr>
      <w:r>
        <w:rPr>
          <w:b/>
          <w:i/>
        </w:rPr>
        <w:t xml:space="preserve">August–December 2020 </w:t>
      </w:r>
      <w:r>
        <w:rPr>
          <w:b/>
        </w:rPr>
        <w:t>•</w:t>
      </w:r>
      <w:r>
        <w:rPr>
          <w:b/>
          <w:i/>
          <w:color w:val="4D5156"/>
          <w:sz w:val="21"/>
          <w:szCs w:val="21"/>
        </w:rPr>
        <w:t xml:space="preserve"> </w:t>
      </w:r>
      <w:r>
        <w:rPr>
          <w:b/>
          <w:i/>
        </w:rPr>
        <w:t>Coordinated by Executive Board</w:t>
      </w:r>
    </w:p>
    <w:p w14:paraId="192B0B16" w14:textId="77777777" w:rsidR="000A2515" w:rsidRDefault="0029758B">
      <w:r>
        <w:t>The OWCA continued the 1:1 mentoring service started by the OWC Community in March 2020. In this service, anyone in the writing center community could submit a request for mentoring on online writing center work and be matched with a volunteer mentor with relevant experience. The OWC Community and OWCA received 23 requests for mentors in 2020.</w:t>
      </w:r>
    </w:p>
    <w:p w14:paraId="23551B18" w14:textId="77777777" w:rsidR="000A2515" w:rsidRDefault="0029758B">
      <w:pPr>
        <w:rPr>
          <w:color w:val="000000"/>
        </w:rPr>
      </w:pPr>
      <w:r>
        <w:rPr>
          <w:color w:val="000000"/>
        </w:rPr>
        <w:t xml:space="preserve">The OWCA Mentoring &amp; Resources Committee took over coordinating the </w:t>
      </w:r>
      <w:r>
        <w:t>m</w:t>
      </w:r>
      <w:r>
        <w:rPr>
          <w:color w:val="000000"/>
        </w:rPr>
        <w:t>entoring service in 2021.</w:t>
      </w:r>
    </w:p>
    <w:p w14:paraId="12FD21DE" w14:textId="77777777" w:rsidR="000A2515" w:rsidRDefault="0029758B">
      <w:pPr>
        <w:pStyle w:val="Heading3"/>
      </w:pPr>
      <w:bookmarkStart w:id="57" w:name="_Toc111123468"/>
      <w:r>
        <w:t>Webinars</w:t>
      </w:r>
      <w:bookmarkEnd w:id="57"/>
    </w:p>
    <w:p w14:paraId="1408F354" w14:textId="77777777" w:rsidR="000A2515" w:rsidRDefault="0029758B">
      <w:pPr>
        <w:rPr>
          <w:b/>
          <w:i/>
        </w:rPr>
      </w:pPr>
      <w:r>
        <w:rPr>
          <w:b/>
          <w:i/>
        </w:rPr>
        <w:t xml:space="preserve">September–October 2020 </w:t>
      </w:r>
      <w:r>
        <w:rPr>
          <w:b/>
        </w:rPr>
        <w:t>•</w:t>
      </w:r>
      <w:r>
        <w:rPr>
          <w:b/>
          <w:i/>
          <w:color w:val="4D5156"/>
          <w:sz w:val="21"/>
          <w:szCs w:val="21"/>
          <w:highlight w:val="white"/>
        </w:rPr>
        <w:t xml:space="preserve"> </w:t>
      </w:r>
      <w:r>
        <w:rPr>
          <w:b/>
          <w:i/>
        </w:rPr>
        <w:t>Coordinated by Executive Board</w:t>
      </w:r>
    </w:p>
    <w:p w14:paraId="366BA167" w14:textId="26CC5588" w:rsidR="000A2515" w:rsidRDefault="0029758B">
      <w:r>
        <w:t>The OWC Community and the OWCA offered 3 webinars in 2020. All webinars were free to the public</w:t>
      </w:r>
      <w:r w:rsidR="000A1026">
        <w:t xml:space="preserve">, </w:t>
      </w:r>
      <w:r w:rsidR="000A1026" w:rsidRPr="000A1026">
        <w:t>and the recording</w:t>
      </w:r>
      <w:r w:rsidR="000A1026">
        <w:t>s were</w:t>
      </w:r>
      <w:r w:rsidR="000A1026" w:rsidRPr="000A1026">
        <w:t xml:space="preserve"> publicly available in OWCA's Event Archive.</w:t>
      </w:r>
    </w:p>
    <w:p w14:paraId="7413805B" w14:textId="6781FF3F" w:rsidR="000A2515" w:rsidRDefault="000A1026" w:rsidP="000A1026">
      <w:pPr>
        <w:pStyle w:val="Heading4"/>
      </w:pPr>
      <w:bookmarkStart w:id="58" w:name="_Toc111123469"/>
      <w:r w:rsidRPr="000A1026">
        <w:t>Shaping Online Tutoring Practice: Research and Reflection over Replication</w:t>
      </w:r>
      <w:bookmarkEnd w:id="58"/>
    </w:p>
    <w:p w14:paraId="0BD9FC74" w14:textId="1BC85409" w:rsidR="000A1026" w:rsidRDefault="000A1026" w:rsidP="000A1026">
      <w:pPr>
        <w:rPr>
          <w:b/>
          <w:i/>
        </w:rPr>
      </w:pPr>
      <w:r>
        <w:rPr>
          <w:b/>
          <w:i/>
        </w:rPr>
        <w:t xml:space="preserve">September 8, </w:t>
      </w:r>
      <w:proofErr w:type="gramStart"/>
      <w:r>
        <w:rPr>
          <w:b/>
          <w:i/>
        </w:rPr>
        <w:t>2020</w:t>
      </w:r>
      <w:proofErr w:type="gramEnd"/>
      <w:r>
        <w:rPr>
          <w:b/>
          <w:i/>
        </w:rPr>
        <w:t xml:space="preserve"> </w:t>
      </w:r>
      <w:r>
        <w:rPr>
          <w:b/>
          <w:i/>
          <w:color w:val="4D5156"/>
          <w:sz w:val="21"/>
          <w:szCs w:val="21"/>
          <w:highlight w:val="white"/>
        </w:rPr>
        <w:t xml:space="preserve">• </w:t>
      </w:r>
      <w:r>
        <w:rPr>
          <w:b/>
          <w:i/>
        </w:rPr>
        <w:t xml:space="preserve">Led by Lisa </w:t>
      </w:r>
      <w:proofErr w:type="spellStart"/>
      <w:r>
        <w:rPr>
          <w:b/>
          <w:i/>
        </w:rPr>
        <w:t>Eastmond</w:t>
      </w:r>
      <w:proofErr w:type="spellEnd"/>
      <w:r>
        <w:rPr>
          <w:b/>
          <w:i/>
        </w:rPr>
        <w:t xml:space="preserve"> Bell</w:t>
      </w:r>
    </w:p>
    <w:p w14:paraId="752E7AC8" w14:textId="75A36C7D" w:rsidR="000A1026" w:rsidRPr="000A1026" w:rsidRDefault="000A1026" w:rsidP="000A1026">
      <w:pPr>
        <w:shd w:val="clear" w:color="auto" w:fill="FFFFFF"/>
        <w:spacing w:before="150" w:after="225" w:line="240" w:lineRule="auto"/>
        <w:rPr>
          <w:rFonts w:eastAsia="Times New Roman" w:cs="Times New Roman"/>
          <w:color w:val="000000" w:themeColor="text1"/>
          <w:lang w:val="en-US"/>
        </w:rPr>
      </w:pPr>
      <w:r w:rsidRPr="000A1026">
        <w:rPr>
          <w:rFonts w:eastAsia="Times New Roman" w:cs="Times New Roman"/>
          <w:color w:val="000000" w:themeColor="text1"/>
          <w:lang w:val="en-US"/>
        </w:rPr>
        <w:t xml:space="preserve">As Lisa </w:t>
      </w:r>
      <w:proofErr w:type="spellStart"/>
      <w:r>
        <w:rPr>
          <w:rFonts w:eastAsia="Times New Roman" w:cs="Times New Roman"/>
          <w:color w:val="000000" w:themeColor="text1"/>
          <w:lang w:val="en-US"/>
        </w:rPr>
        <w:t>Eastmond</w:t>
      </w:r>
      <w:proofErr w:type="spellEnd"/>
      <w:r>
        <w:rPr>
          <w:rFonts w:eastAsia="Times New Roman" w:cs="Times New Roman"/>
          <w:color w:val="000000" w:themeColor="text1"/>
          <w:lang w:val="en-US"/>
        </w:rPr>
        <w:t xml:space="preserve"> Bell </w:t>
      </w:r>
      <w:r w:rsidRPr="000A1026">
        <w:rPr>
          <w:rFonts w:eastAsia="Times New Roman" w:cs="Times New Roman"/>
          <w:color w:val="000000" w:themeColor="text1"/>
          <w:lang w:val="en-US"/>
        </w:rPr>
        <w:t xml:space="preserve">explained, online tutoring at its best is shaped by learners and learning and not simply an attempt to replicate in-person tutoring practices. </w:t>
      </w:r>
      <w:r>
        <w:rPr>
          <w:rFonts w:eastAsia="Times New Roman" w:cs="Times New Roman"/>
          <w:color w:val="000000" w:themeColor="text1"/>
          <w:lang w:val="en-US"/>
        </w:rPr>
        <w:t xml:space="preserve">This webinar </w:t>
      </w:r>
      <w:r w:rsidRPr="000A1026">
        <w:rPr>
          <w:rFonts w:eastAsia="Times New Roman" w:cs="Times New Roman"/>
          <w:color w:val="000000" w:themeColor="text1"/>
          <w:lang w:val="en-US"/>
        </w:rPr>
        <w:t>touched on the following topics:</w:t>
      </w:r>
    </w:p>
    <w:p w14:paraId="13292F4A" w14:textId="77777777" w:rsidR="000A1026" w:rsidRPr="000A1026" w:rsidRDefault="000A1026" w:rsidP="000A13C1">
      <w:pPr>
        <w:numPr>
          <w:ilvl w:val="0"/>
          <w:numId w:val="15"/>
        </w:numPr>
        <w:shd w:val="clear" w:color="auto" w:fill="FFFFFF"/>
        <w:tabs>
          <w:tab w:val="clear" w:pos="720"/>
        </w:tabs>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t>Where we are with COVID-19 and in the process of reflecting on online writing center work</w:t>
      </w:r>
    </w:p>
    <w:p w14:paraId="2E07DB43" w14:textId="77777777" w:rsidR="000A1026" w:rsidRPr="000A1026" w:rsidRDefault="000A1026" w:rsidP="000A13C1">
      <w:pPr>
        <w:numPr>
          <w:ilvl w:val="0"/>
          <w:numId w:val="15"/>
        </w:numPr>
        <w:shd w:val="clear" w:color="auto" w:fill="FFFFFF"/>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t>Benefits of online writing center work</w:t>
      </w:r>
    </w:p>
    <w:p w14:paraId="7E7367B6" w14:textId="77777777" w:rsidR="000A1026" w:rsidRPr="000A1026" w:rsidRDefault="000A1026" w:rsidP="000A13C1">
      <w:pPr>
        <w:numPr>
          <w:ilvl w:val="0"/>
          <w:numId w:val="15"/>
        </w:numPr>
        <w:shd w:val="clear" w:color="auto" w:fill="FFFFFF"/>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t>Synchronous consulting benefits and myths</w:t>
      </w:r>
    </w:p>
    <w:p w14:paraId="2C5EB12C" w14:textId="77777777" w:rsidR="000A1026" w:rsidRPr="000A1026" w:rsidRDefault="000A1026" w:rsidP="000A13C1">
      <w:pPr>
        <w:numPr>
          <w:ilvl w:val="0"/>
          <w:numId w:val="15"/>
        </w:numPr>
        <w:shd w:val="clear" w:color="auto" w:fill="FFFFFF"/>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t>Asynchronous consulting benefits and myths</w:t>
      </w:r>
    </w:p>
    <w:p w14:paraId="47BFA8CB" w14:textId="77777777" w:rsidR="000A1026" w:rsidRPr="000A1026" w:rsidRDefault="000A1026" w:rsidP="000A13C1">
      <w:pPr>
        <w:numPr>
          <w:ilvl w:val="0"/>
          <w:numId w:val="15"/>
        </w:numPr>
        <w:shd w:val="clear" w:color="auto" w:fill="FFFFFF"/>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t>Multiple options for access and inclusivity</w:t>
      </w:r>
    </w:p>
    <w:p w14:paraId="1EBB5C59" w14:textId="77777777" w:rsidR="000A1026" w:rsidRPr="000A1026" w:rsidRDefault="000A1026" w:rsidP="000A13C1">
      <w:pPr>
        <w:numPr>
          <w:ilvl w:val="0"/>
          <w:numId w:val="15"/>
        </w:numPr>
        <w:shd w:val="clear" w:color="auto" w:fill="FFFFFF"/>
        <w:spacing w:after="0" w:line="240" w:lineRule="auto"/>
        <w:rPr>
          <w:rFonts w:eastAsia="Times New Roman" w:cs="Times New Roman"/>
          <w:color w:val="000000" w:themeColor="text1"/>
          <w:lang w:val="en-US"/>
        </w:rPr>
      </w:pPr>
      <w:r w:rsidRPr="000A1026">
        <w:rPr>
          <w:rFonts w:eastAsia="Times New Roman" w:cs="Times New Roman"/>
          <w:color w:val="000000" w:themeColor="text1"/>
          <w:lang w:val="en-US"/>
        </w:rPr>
        <w:lastRenderedPageBreak/>
        <w:t>Writing center values of learning</w:t>
      </w:r>
    </w:p>
    <w:p w14:paraId="797CDEB6" w14:textId="3C091AAA" w:rsidR="000A1026" w:rsidRDefault="000A1026" w:rsidP="000A1026">
      <w:pPr>
        <w:pStyle w:val="Heading4"/>
      </w:pPr>
      <w:bookmarkStart w:id="59" w:name="_Toc111123470"/>
      <w:r w:rsidRPr="000A1026">
        <w:t>Racial Justice and Online Writing Center Praxis</w:t>
      </w:r>
      <w:bookmarkEnd w:id="59"/>
    </w:p>
    <w:p w14:paraId="4678D877" w14:textId="061CE859" w:rsidR="000A1026" w:rsidRDefault="000A1026" w:rsidP="000A1026">
      <w:pPr>
        <w:rPr>
          <w:b/>
          <w:i/>
        </w:rPr>
      </w:pPr>
      <w:r>
        <w:rPr>
          <w:b/>
          <w:i/>
        </w:rPr>
        <w:t xml:space="preserve">October 2, </w:t>
      </w:r>
      <w:proofErr w:type="gramStart"/>
      <w:r>
        <w:rPr>
          <w:b/>
          <w:i/>
        </w:rPr>
        <w:t>2020</w:t>
      </w:r>
      <w:proofErr w:type="gramEnd"/>
      <w:r>
        <w:rPr>
          <w:b/>
          <w:i/>
        </w:rPr>
        <w:t xml:space="preserve"> </w:t>
      </w:r>
      <w:r>
        <w:rPr>
          <w:b/>
          <w:i/>
          <w:color w:val="4D5156"/>
          <w:sz w:val="21"/>
          <w:szCs w:val="21"/>
          <w:highlight w:val="white"/>
        </w:rPr>
        <w:t xml:space="preserve">• </w:t>
      </w:r>
      <w:r>
        <w:rPr>
          <w:b/>
          <w:i/>
        </w:rPr>
        <w:t xml:space="preserve">Led by </w:t>
      </w:r>
      <w:proofErr w:type="spellStart"/>
      <w:r w:rsidRPr="000A1026">
        <w:rPr>
          <w:b/>
          <w:i/>
        </w:rPr>
        <w:t>Zandra</w:t>
      </w:r>
      <w:proofErr w:type="spellEnd"/>
      <w:r w:rsidRPr="000A1026">
        <w:rPr>
          <w:b/>
          <w:i/>
        </w:rPr>
        <w:t xml:space="preserve"> Jordan</w:t>
      </w:r>
    </w:p>
    <w:p w14:paraId="358EC5F9" w14:textId="1985ED0D" w:rsidR="000A1026" w:rsidRPr="000A1026" w:rsidRDefault="000A1026">
      <w:pPr>
        <w:rPr>
          <w:bCs/>
        </w:rPr>
      </w:pPr>
      <w:r w:rsidRPr="000A1026">
        <w:rPr>
          <w:bCs/>
        </w:rPr>
        <w:t xml:space="preserve">In </w:t>
      </w:r>
      <w:r>
        <w:rPr>
          <w:bCs/>
        </w:rPr>
        <w:t>this</w:t>
      </w:r>
      <w:r w:rsidRPr="000A1026">
        <w:rPr>
          <w:bCs/>
        </w:rPr>
        <w:t xml:space="preserve"> webinar, </w:t>
      </w:r>
      <w:proofErr w:type="spellStart"/>
      <w:r w:rsidRPr="000A1026">
        <w:rPr>
          <w:bCs/>
        </w:rPr>
        <w:t>Zandra</w:t>
      </w:r>
      <w:proofErr w:type="spellEnd"/>
      <w:r w:rsidRPr="000A1026">
        <w:rPr>
          <w:bCs/>
        </w:rPr>
        <w:t xml:space="preserve"> </w:t>
      </w:r>
      <w:r>
        <w:rPr>
          <w:bCs/>
        </w:rPr>
        <w:t xml:space="preserve">Jordan </w:t>
      </w:r>
      <w:r w:rsidRPr="000A1026">
        <w:rPr>
          <w:bCs/>
        </w:rPr>
        <w:t>introduced the theoretical frame of Womanist Ethics and four parts of this ethic: radical subjectivity, traditional communalism, redemptive self-love, and critical engagement. She then facilitated two activities in Padlet where attendees reflected on their racial justice values and commitments, their vision for a racially just future in their online writing center, and the steps they can take toward implementing that vision.</w:t>
      </w:r>
    </w:p>
    <w:p w14:paraId="75FD6172" w14:textId="6F477450" w:rsidR="000A1026" w:rsidRDefault="000A1026" w:rsidP="000A1026">
      <w:pPr>
        <w:pStyle w:val="Heading4"/>
      </w:pPr>
      <w:bookmarkStart w:id="60" w:name="_Toc111123471"/>
      <w:r w:rsidRPr="000A1026">
        <w:t>Enacting Antiracism in Asynchronous Writing Consultations</w:t>
      </w:r>
      <w:bookmarkEnd w:id="60"/>
    </w:p>
    <w:p w14:paraId="14905923" w14:textId="6F2498D2" w:rsidR="000A1026" w:rsidRDefault="000A1026" w:rsidP="000A1026">
      <w:pPr>
        <w:rPr>
          <w:b/>
          <w:i/>
        </w:rPr>
      </w:pPr>
      <w:r>
        <w:rPr>
          <w:b/>
          <w:i/>
        </w:rPr>
        <w:t xml:space="preserve">October 26, </w:t>
      </w:r>
      <w:proofErr w:type="gramStart"/>
      <w:r>
        <w:rPr>
          <w:b/>
          <w:i/>
        </w:rPr>
        <w:t>2020</w:t>
      </w:r>
      <w:proofErr w:type="gramEnd"/>
      <w:r>
        <w:rPr>
          <w:b/>
          <w:i/>
        </w:rPr>
        <w:t xml:space="preserve"> </w:t>
      </w:r>
      <w:r>
        <w:rPr>
          <w:b/>
          <w:i/>
          <w:color w:val="4D5156"/>
          <w:sz w:val="21"/>
          <w:szCs w:val="21"/>
          <w:highlight w:val="white"/>
        </w:rPr>
        <w:t xml:space="preserve">• </w:t>
      </w:r>
      <w:r>
        <w:rPr>
          <w:b/>
          <w:i/>
        </w:rPr>
        <w:t xml:space="preserve">Led by </w:t>
      </w:r>
      <w:r w:rsidRPr="000A1026">
        <w:rPr>
          <w:b/>
          <w:i/>
        </w:rPr>
        <w:t>Eric Camarillo</w:t>
      </w:r>
    </w:p>
    <w:p w14:paraId="5D7BEB43" w14:textId="1852967F" w:rsidR="000A1026" w:rsidRPr="000A1026" w:rsidRDefault="000A1026">
      <w:pPr>
        <w:rPr>
          <w:bCs/>
        </w:rPr>
      </w:pPr>
      <w:r w:rsidRPr="000A1026">
        <w:rPr>
          <w:bCs/>
        </w:rPr>
        <w:t xml:space="preserve">The goal of </w:t>
      </w:r>
      <w:r>
        <w:rPr>
          <w:bCs/>
        </w:rPr>
        <w:t>Eric Camarillo's</w:t>
      </w:r>
      <w:r w:rsidRPr="000A1026">
        <w:rPr>
          <w:bCs/>
        </w:rPr>
        <w:t xml:space="preserve"> </w:t>
      </w:r>
      <w:r>
        <w:rPr>
          <w:bCs/>
        </w:rPr>
        <w:t xml:space="preserve">webinar </w:t>
      </w:r>
      <w:r w:rsidRPr="000A1026">
        <w:rPr>
          <w:bCs/>
        </w:rPr>
        <w:t xml:space="preserve">was to reframe the value of asynchronous writing center work and to demonstrate why it should be seen as an innovation rather than a disruption, a valid option for students, rather than a subpar alternative. </w:t>
      </w:r>
      <w:proofErr w:type="gramStart"/>
      <w:r w:rsidRPr="000A1026">
        <w:rPr>
          <w:bCs/>
        </w:rPr>
        <w:t>In particular, this</w:t>
      </w:r>
      <w:proofErr w:type="gramEnd"/>
      <w:r w:rsidRPr="000A1026">
        <w:rPr>
          <w:bCs/>
        </w:rPr>
        <w:t xml:space="preserve"> </w:t>
      </w:r>
      <w:r>
        <w:rPr>
          <w:bCs/>
        </w:rPr>
        <w:t>webinar</w:t>
      </w:r>
      <w:r w:rsidRPr="000A1026">
        <w:rPr>
          <w:bCs/>
        </w:rPr>
        <w:t xml:space="preserve"> aimed to be generative for writing center practitioners hoping to incorporate antiracist practices into their centers.</w:t>
      </w:r>
    </w:p>
    <w:p w14:paraId="40630558" w14:textId="0C4E1192" w:rsidR="000A2515" w:rsidRDefault="0029758B">
      <w:pPr>
        <w:pStyle w:val="Heading3"/>
      </w:pPr>
      <w:bookmarkStart w:id="61" w:name="_Toc111123472"/>
      <w:r>
        <w:t>SIG at IWCA</w:t>
      </w:r>
      <w:r w:rsidR="00176526">
        <w:t xml:space="preserve"> Conference</w:t>
      </w:r>
      <w:bookmarkEnd w:id="61"/>
    </w:p>
    <w:p w14:paraId="31D0D63D" w14:textId="77777777" w:rsidR="000A2515" w:rsidRDefault="0029758B">
      <w:pPr>
        <w:rPr>
          <w:b/>
          <w:i/>
        </w:rPr>
      </w:pPr>
      <w:r>
        <w:rPr>
          <w:b/>
          <w:i/>
        </w:rPr>
        <w:t xml:space="preserve">October 29, </w:t>
      </w:r>
      <w:proofErr w:type="gramStart"/>
      <w:r>
        <w:rPr>
          <w:b/>
          <w:i/>
        </w:rPr>
        <w:t>2020</w:t>
      </w:r>
      <w:proofErr w:type="gramEnd"/>
      <w:r>
        <w:rPr>
          <w:b/>
          <w:i/>
        </w:rPr>
        <w:t xml:space="preserve"> </w:t>
      </w:r>
      <w:r>
        <w:rPr>
          <w:b/>
        </w:rPr>
        <w:t>•</w:t>
      </w:r>
      <w:r>
        <w:rPr>
          <w:b/>
          <w:i/>
          <w:color w:val="4D5156"/>
          <w:sz w:val="21"/>
          <w:szCs w:val="21"/>
          <w:highlight w:val="white"/>
        </w:rPr>
        <w:t xml:space="preserve"> </w:t>
      </w:r>
      <w:r>
        <w:rPr>
          <w:b/>
          <w:i/>
        </w:rPr>
        <w:t>Coordinated by Executive Board</w:t>
      </w:r>
    </w:p>
    <w:p w14:paraId="1EE01293" w14:textId="42AA1BB2" w:rsidR="00051B4C" w:rsidRDefault="0029758B">
      <w:r>
        <w:t xml:space="preserve">The Executive Board led a special interest group (SIG) at IWCA's Listen. Learn. Lead. </w:t>
      </w:r>
      <w:r w:rsidR="000A13C1">
        <w:t>o</w:t>
      </w:r>
      <w:r>
        <w:t>nline Event. This session introduced the OWCA, our mission and 2021 goals, membership, committee work, open Officer positions, and other ways to get involved. Attendees were also invited to share ideas for resources and support.</w:t>
      </w:r>
    </w:p>
    <w:p w14:paraId="399A26A6" w14:textId="77777777" w:rsidR="00051B4C" w:rsidRDefault="00051B4C">
      <w:r>
        <w:br w:type="page"/>
      </w:r>
    </w:p>
    <w:p w14:paraId="69C98B4A" w14:textId="77777777" w:rsidR="00051B4C" w:rsidRDefault="00051B4C" w:rsidP="00051B4C">
      <w:r>
        <w:rPr>
          <w:noProof/>
        </w:rPr>
        <w:lastRenderedPageBreak/>
        <w:drawing>
          <wp:inline distT="0" distB="0" distL="0" distR="0" wp14:anchorId="567DF4EA" wp14:editId="39298D46">
            <wp:extent cx="5943600" cy="508635"/>
            <wp:effectExtent l="0" t="0" r="0" b="5715"/>
            <wp:docPr id="12" name="Picture 12" descr="Resource boxes and 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source boxes and magnifying glass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08635"/>
                    </a:xfrm>
                    <a:prstGeom prst="rect">
                      <a:avLst/>
                    </a:prstGeom>
                    <a:noFill/>
                    <a:ln>
                      <a:noFill/>
                    </a:ln>
                  </pic:spPr>
                </pic:pic>
              </a:graphicData>
            </a:graphic>
          </wp:inline>
        </w:drawing>
      </w:r>
    </w:p>
    <w:p w14:paraId="73F17FAE" w14:textId="77777777" w:rsidR="00051B4C" w:rsidRDefault="00051B4C" w:rsidP="00051B4C">
      <w:pPr>
        <w:pStyle w:val="Heading2"/>
      </w:pPr>
      <w:bookmarkStart w:id="62" w:name="_Toc111123473"/>
      <w:bookmarkStart w:id="63" w:name="_Toc111123506"/>
      <w:r>
        <w:t>Resources</w:t>
      </w:r>
      <w:bookmarkEnd w:id="62"/>
      <w:bookmarkEnd w:id="63"/>
    </w:p>
    <w:p w14:paraId="12BC2256" w14:textId="427410D8" w:rsidR="00051B4C" w:rsidRDefault="00051B4C" w:rsidP="00051B4C">
      <w:r>
        <w:t>The OWCA offered the following resources in 202</w:t>
      </w:r>
      <w:r>
        <w:t>0</w:t>
      </w:r>
      <w:r>
        <w:t>.</w:t>
      </w:r>
    </w:p>
    <w:p w14:paraId="7F8CBBEF" w14:textId="77777777" w:rsidR="006027E2" w:rsidRDefault="006027E2" w:rsidP="006027E2">
      <w:pPr>
        <w:pStyle w:val="Heading3"/>
      </w:pPr>
      <w:bookmarkStart w:id="64" w:name="_Toc111123474"/>
      <w:r>
        <w:t>Scholarship Database</w:t>
      </w:r>
      <w:bookmarkEnd w:id="64"/>
    </w:p>
    <w:p w14:paraId="5512C0A0" w14:textId="47FE5F40" w:rsidR="006027E2" w:rsidRDefault="006027E2" w:rsidP="006027E2">
      <w:pPr>
        <w:rPr>
          <w:b/>
          <w:i/>
        </w:rPr>
      </w:pPr>
      <w:r>
        <w:rPr>
          <w:b/>
          <w:i/>
        </w:rPr>
        <w:t>Coordinated by Executive Board</w:t>
      </w:r>
    </w:p>
    <w:p w14:paraId="4B749D41" w14:textId="77777777" w:rsidR="006027E2" w:rsidRDefault="006027E2" w:rsidP="006027E2">
      <w:r>
        <w:t>The OWCA continued the scholarship database started by the OWC Community in 2018. The database included over 200 articles, blogs, books, and presentations, published from 1987–2020.</w:t>
      </w:r>
    </w:p>
    <w:p w14:paraId="79B71425" w14:textId="12F54925" w:rsidR="006027E2" w:rsidRPr="006027E2" w:rsidRDefault="006027E2" w:rsidP="00051B4C">
      <w:pPr>
        <w:rPr>
          <w:color w:val="000000"/>
        </w:rPr>
      </w:pPr>
      <w:r>
        <w:rPr>
          <w:color w:val="000000"/>
        </w:rPr>
        <w:t>The OWCA Mentoring &amp; Resources Committee took over managing the scholarship database in 2021.</w:t>
      </w:r>
    </w:p>
    <w:p w14:paraId="33B7B0C3" w14:textId="15355212" w:rsidR="000A2515" w:rsidRDefault="0029758B">
      <w:r>
        <w:br w:type="page"/>
      </w:r>
    </w:p>
    <w:p w14:paraId="2904F113" w14:textId="77777777" w:rsidR="000A2515" w:rsidRDefault="0029758B">
      <w:r>
        <w:rPr>
          <w:noProof/>
        </w:rPr>
        <w:lastRenderedPageBreak/>
        <w:drawing>
          <wp:inline distT="0" distB="0" distL="0" distR="0" wp14:anchorId="0C8EDDFA" wp14:editId="5FE6802F">
            <wp:extent cx="5943600" cy="506730"/>
            <wp:effectExtent l="0" t="0" r="0" b="0"/>
            <wp:docPr id="10" name="image8.png" descr="Election box icon"/>
            <wp:cNvGraphicFramePr/>
            <a:graphic xmlns:a="http://schemas.openxmlformats.org/drawingml/2006/main">
              <a:graphicData uri="http://schemas.openxmlformats.org/drawingml/2006/picture">
                <pic:pic xmlns:pic="http://schemas.openxmlformats.org/drawingml/2006/picture">
                  <pic:nvPicPr>
                    <pic:cNvPr id="0" name="image8.png" descr="Election box icon"/>
                    <pic:cNvPicPr preferRelativeResize="0"/>
                  </pic:nvPicPr>
                  <pic:blipFill>
                    <a:blip r:embed="rId18"/>
                    <a:srcRect/>
                    <a:stretch>
                      <a:fillRect/>
                    </a:stretch>
                  </pic:blipFill>
                  <pic:spPr>
                    <a:xfrm>
                      <a:off x="0" y="0"/>
                      <a:ext cx="5943600" cy="506730"/>
                    </a:xfrm>
                    <a:prstGeom prst="rect">
                      <a:avLst/>
                    </a:prstGeom>
                    <a:ln/>
                  </pic:spPr>
                </pic:pic>
              </a:graphicData>
            </a:graphic>
          </wp:inline>
        </w:drawing>
      </w:r>
    </w:p>
    <w:p w14:paraId="3DA11D46" w14:textId="77777777" w:rsidR="000A2515" w:rsidRDefault="0029758B">
      <w:pPr>
        <w:pStyle w:val="Heading2"/>
      </w:pPr>
      <w:bookmarkStart w:id="65" w:name="_Toc111123475"/>
      <w:bookmarkStart w:id="66" w:name="_Toc111123507"/>
      <w:r>
        <w:t>Elections</w:t>
      </w:r>
      <w:bookmarkEnd w:id="65"/>
      <w:bookmarkEnd w:id="66"/>
    </w:p>
    <w:p w14:paraId="68ECE92F" w14:textId="77777777" w:rsidR="000A2515" w:rsidRDefault="0029758B">
      <w:pPr>
        <w:ind w:right="-90"/>
      </w:pPr>
      <w:r>
        <w:t xml:space="preserve">The OWCA held 1 election in 2020 for Officers on the Executive Board. </w:t>
      </w:r>
    </w:p>
    <w:p w14:paraId="63BA9959" w14:textId="3410F919" w:rsidR="000A2515" w:rsidRDefault="0029758B">
      <w:pPr>
        <w:rPr>
          <w:b/>
        </w:rPr>
      </w:pPr>
      <w:r>
        <w:rPr>
          <w:b/>
        </w:rPr>
        <w:t xml:space="preserve">Table </w:t>
      </w:r>
      <w:r w:rsidR="00EA4610">
        <w:rPr>
          <w:b/>
        </w:rPr>
        <w:t>7</w:t>
      </w:r>
      <w:r>
        <w:rPr>
          <w:b/>
        </w:rPr>
        <w:t>. Open Officer Positions and Applications Received.</w:t>
      </w:r>
    </w:p>
    <w:tbl>
      <w:tblPr>
        <w:tblStyle w:val="a6"/>
        <w:tblW w:w="943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1800"/>
        <w:gridCol w:w="2700"/>
        <w:gridCol w:w="1890"/>
      </w:tblGrid>
      <w:tr w:rsidR="000A2515" w14:paraId="17AB515E" w14:textId="77777777">
        <w:tc>
          <w:tcPr>
            <w:tcW w:w="3046" w:type="dxa"/>
            <w:shd w:val="clear" w:color="auto" w:fill="404040"/>
            <w:tcMar>
              <w:top w:w="100" w:type="dxa"/>
              <w:left w:w="100" w:type="dxa"/>
              <w:bottom w:w="100" w:type="dxa"/>
              <w:right w:w="100" w:type="dxa"/>
            </w:tcMar>
            <w:vAlign w:val="center"/>
          </w:tcPr>
          <w:p w14:paraId="0899CD0B" w14:textId="77777777" w:rsidR="000A2515" w:rsidRDefault="0029758B">
            <w:pPr>
              <w:widowControl w:val="0"/>
              <w:pBdr>
                <w:top w:val="nil"/>
                <w:left w:val="nil"/>
                <w:bottom w:val="nil"/>
                <w:right w:val="nil"/>
                <w:between w:val="nil"/>
              </w:pBdr>
              <w:rPr>
                <w:b/>
                <w:color w:val="FFFFFF"/>
              </w:rPr>
            </w:pPr>
            <w:r>
              <w:rPr>
                <w:b/>
                <w:color w:val="FFFFFF"/>
              </w:rPr>
              <w:t>Open Officer Position</w:t>
            </w:r>
          </w:p>
        </w:tc>
        <w:tc>
          <w:tcPr>
            <w:tcW w:w="1800" w:type="dxa"/>
            <w:shd w:val="clear" w:color="auto" w:fill="404040"/>
            <w:vAlign w:val="center"/>
          </w:tcPr>
          <w:p w14:paraId="0F5BCD15" w14:textId="77777777" w:rsidR="000A2515" w:rsidRDefault="0029758B">
            <w:pPr>
              <w:widowControl w:val="0"/>
              <w:pBdr>
                <w:top w:val="nil"/>
                <w:left w:val="nil"/>
                <w:bottom w:val="nil"/>
                <w:right w:val="nil"/>
                <w:between w:val="nil"/>
              </w:pBdr>
              <w:rPr>
                <w:b/>
                <w:color w:val="FFFFFF"/>
              </w:rPr>
            </w:pPr>
            <w:r>
              <w:rPr>
                <w:b/>
                <w:color w:val="FFFFFF"/>
              </w:rPr>
              <w:t>Election Date</w:t>
            </w:r>
          </w:p>
        </w:tc>
        <w:tc>
          <w:tcPr>
            <w:tcW w:w="2700" w:type="dxa"/>
            <w:shd w:val="clear" w:color="auto" w:fill="404040"/>
            <w:vAlign w:val="center"/>
          </w:tcPr>
          <w:p w14:paraId="4FD746F1" w14:textId="77777777" w:rsidR="000A2515" w:rsidRDefault="0029758B">
            <w:pPr>
              <w:widowControl w:val="0"/>
              <w:pBdr>
                <w:top w:val="nil"/>
                <w:left w:val="nil"/>
                <w:bottom w:val="nil"/>
                <w:right w:val="nil"/>
                <w:between w:val="nil"/>
              </w:pBdr>
              <w:rPr>
                <w:b/>
                <w:color w:val="FFFFFF"/>
              </w:rPr>
            </w:pPr>
            <w:r>
              <w:rPr>
                <w:b/>
                <w:color w:val="FFFFFF"/>
              </w:rPr>
              <w:t>Elected By</w:t>
            </w:r>
          </w:p>
        </w:tc>
        <w:tc>
          <w:tcPr>
            <w:tcW w:w="1890" w:type="dxa"/>
            <w:shd w:val="clear" w:color="auto" w:fill="404040"/>
            <w:vAlign w:val="center"/>
          </w:tcPr>
          <w:p w14:paraId="10C95AC1" w14:textId="77777777" w:rsidR="000A2515" w:rsidRDefault="0029758B">
            <w:pPr>
              <w:widowControl w:val="0"/>
              <w:pBdr>
                <w:top w:val="nil"/>
                <w:left w:val="nil"/>
                <w:bottom w:val="nil"/>
                <w:right w:val="nil"/>
                <w:between w:val="nil"/>
              </w:pBdr>
              <w:rPr>
                <w:b/>
                <w:color w:val="FFFFFF"/>
              </w:rPr>
            </w:pPr>
            <w:r>
              <w:rPr>
                <w:b/>
                <w:color w:val="FFFFFF"/>
              </w:rPr>
              <w:t>Applications Received</w:t>
            </w:r>
          </w:p>
        </w:tc>
      </w:tr>
      <w:tr w:rsidR="000A2515" w14:paraId="09537907" w14:textId="77777777">
        <w:trPr>
          <w:trHeight w:val="330"/>
        </w:trPr>
        <w:tc>
          <w:tcPr>
            <w:tcW w:w="3046" w:type="dxa"/>
            <w:shd w:val="clear" w:color="auto" w:fill="auto"/>
            <w:tcMar>
              <w:top w:w="100" w:type="dxa"/>
              <w:left w:w="100" w:type="dxa"/>
              <w:bottom w:w="100" w:type="dxa"/>
              <w:right w:w="100" w:type="dxa"/>
            </w:tcMar>
          </w:tcPr>
          <w:p w14:paraId="225D3FEB" w14:textId="77777777" w:rsidR="000A2515" w:rsidRDefault="0029758B">
            <w:r>
              <w:t>Conference Organizer</w:t>
            </w:r>
          </w:p>
        </w:tc>
        <w:tc>
          <w:tcPr>
            <w:tcW w:w="1800" w:type="dxa"/>
          </w:tcPr>
          <w:p w14:paraId="6E69D9C2" w14:textId="77777777" w:rsidR="000A2515" w:rsidRDefault="0029758B">
            <w:pPr>
              <w:widowControl w:val="0"/>
              <w:pBdr>
                <w:top w:val="nil"/>
                <w:left w:val="nil"/>
                <w:bottom w:val="nil"/>
                <w:right w:val="nil"/>
                <w:between w:val="nil"/>
              </w:pBdr>
            </w:pPr>
            <w:r>
              <w:t>November 2020</w:t>
            </w:r>
          </w:p>
        </w:tc>
        <w:tc>
          <w:tcPr>
            <w:tcW w:w="2700" w:type="dxa"/>
          </w:tcPr>
          <w:p w14:paraId="6DD3DAF0" w14:textId="77777777" w:rsidR="000A2515" w:rsidRDefault="0029758B">
            <w:pPr>
              <w:widowControl w:val="0"/>
              <w:pBdr>
                <w:top w:val="nil"/>
                <w:left w:val="nil"/>
                <w:bottom w:val="nil"/>
                <w:right w:val="nil"/>
                <w:between w:val="nil"/>
              </w:pBdr>
            </w:pPr>
            <w:r>
              <w:t>OWCA Executive Board</w:t>
            </w:r>
          </w:p>
        </w:tc>
        <w:tc>
          <w:tcPr>
            <w:tcW w:w="1890" w:type="dxa"/>
          </w:tcPr>
          <w:p w14:paraId="738325F1" w14:textId="77777777" w:rsidR="000A2515" w:rsidRDefault="0029758B">
            <w:pPr>
              <w:widowControl w:val="0"/>
              <w:pBdr>
                <w:top w:val="nil"/>
                <w:left w:val="nil"/>
                <w:bottom w:val="nil"/>
                <w:right w:val="nil"/>
                <w:between w:val="nil"/>
              </w:pBdr>
            </w:pPr>
            <w:r>
              <w:t>1</w:t>
            </w:r>
          </w:p>
        </w:tc>
      </w:tr>
      <w:tr w:rsidR="000A2515" w14:paraId="4A225F35" w14:textId="77777777">
        <w:tc>
          <w:tcPr>
            <w:tcW w:w="3046" w:type="dxa"/>
            <w:shd w:val="clear" w:color="auto" w:fill="auto"/>
            <w:tcMar>
              <w:top w:w="100" w:type="dxa"/>
              <w:left w:w="100" w:type="dxa"/>
              <w:bottom w:w="100" w:type="dxa"/>
              <w:right w:w="100" w:type="dxa"/>
            </w:tcMar>
          </w:tcPr>
          <w:p w14:paraId="6256B95D" w14:textId="77777777" w:rsidR="000A2515" w:rsidRDefault="0029758B">
            <w:r>
              <w:t>At-Large Representative</w:t>
            </w:r>
          </w:p>
          <w:p w14:paraId="34120AFD" w14:textId="77777777" w:rsidR="000A2515" w:rsidRDefault="0029758B">
            <w:pPr>
              <w:rPr>
                <w:i/>
              </w:rPr>
            </w:pPr>
            <w:r>
              <w:rPr>
                <w:i/>
              </w:rPr>
              <w:t>(4 openings)</w:t>
            </w:r>
          </w:p>
        </w:tc>
        <w:tc>
          <w:tcPr>
            <w:tcW w:w="1800" w:type="dxa"/>
          </w:tcPr>
          <w:p w14:paraId="333C5C76" w14:textId="77777777" w:rsidR="000A2515" w:rsidRDefault="0029758B">
            <w:pPr>
              <w:widowControl w:val="0"/>
              <w:pBdr>
                <w:top w:val="nil"/>
                <w:left w:val="nil"/>
                <w:bottom w:val="nil"/>
                <w:right w:val="nil"/>
                <w:between w:val="nil"/>
              </w:pBdr>
            </w:pPr>
            <w:r>
              <w:t>November 2020</w:t>
            </w:r>
          </w:p>
        </w:tc>
        <w:tc>
          <w:tcPr>
            <w:tcW w:w="2700" w:type="dxa"/>
          </w:tcPr>
          <w:p w14:paraId="2DB3D876" w14:textId="77777777" w:rsidR="000A2515" w:rsidRDefault="0029758B">
            <w:pPr>
              <w:widowControl w:val="0"/>
              <w:pBdr>
                <w:top w:val="nil"/>
                <w:left w:val="nil"/>
                <w:bottom w:val="nil"/>
                <w:right w:val="nil"/>
                <w:between w:val="nil"/>
              </w:pBdr>
            </w:pPr>
            <w:r>
              <w:t>OWCA Executive Board</w:t>
            </w:r>
          </w:p>
        </w:tc>
        <w:tc>
          <w:tcPr>
            <w:tcW w:w="1890" w:type="dxa"/>
          </w:tcPr>
          <w:p w14:paraId="6783E62E" w14:textId="77777777" w:rsidR="000A2515" w:rsidRDefault="0029758B">
            <w:pPr>
              <w:widowControl w:val="0"/>
              <w:pBdr>
                <w:top w:val="nil"/>
                <w:left w:val="nil"/>
                <w:bottom w:val="nil"/>
                <w:right w:val="nil"/>
                <w:between w:val="nil"/>
              </w:pBdr>
            </w:pPr>
            <w:r>
              <w:t>7</w:t>
            </w:r>
          </w:p>
        </w:tc>
      </w:tr>
      <w:tr w:rsidR="000A2515" w14:paraId="0E184251" w14:textId="77777777">
        <w:tc>
          <w:tcPr>
            <w:tcW w:w="3046" w:type="dxa"/>
            <w:shd w:val="clear" w:color="auto" w:fill="auto"/>
            <w:tcMar>
              <w:top w:w="100" w:type="dxa"/>
              <w:left w:w="100" w:type="dxa"/>
              <w:bottom w:w="100" w:type="dxa"/>
              <w:right w:w="100" w:type="dxa"/>
            </w:tcMar>
          </w:tcPr>
          <w:p w14:paraId="23AB4EB2" w14:textId="77777777" w:rsidR="000A2515" w:rsidRDefault="0029758B">
            <w:r>
              <w:t>Student Representative</w:t>
            </w:r>
          </w:p>
          <w:p w14:paraId="7DF6BF5A" w14:textId="77777777" w:rsidR="000A2515" w:rsidRDefault="0029758B">
            <w:pPr>
              <w:rPr>
                <w:i/>
              </w:rPr>
            </w:pPr>
            <w:r>
              <w:rPr>
                <w:i/>
              </w:rPr>
              <w:t>(2 openings)</w:t>
            </w:r>
          </w:p>
        </w:tc>
        <w:tc>
          <w:tcPr>
            <w:tcW w:w="1800" w:type="dxa"/>
            <w:vAlign w:val="center"/>
          </w:tcPr>
          <w:p w14:paraId="7E17E4D7" w14:textId="77777777" w:rsidR="000A2515" w:rsidRDefault="0029758B">
            <w:pPr>
              <w:widowControl w:val="0"/>
              <w:pBdr>
                <w:top w:val="nil"/>
                <w:left w:val="nil"/>
                <w:bottom w:val="nil"/>
                <w:right w:val="nil"/>
                <w:between w:val="nil"/>
              </w:pBdr>
            </w:pPr>
            <w:r>
              <w:t>November 2020</w:t>
            </w:r>
          </w:p>
        </w:tc>
        <w:tc>
          <w:tcPr>
            <w:tcW w:w="2700" w:type="dxa"/>
            <w:vAlign w:val="center"/>
          </w:tcPr>
          <w:p w14:paraId="75B303C3" w14:textId="77777777" w:rsidR="000A2515" w:rsidRDefault="0029758B">
            <w:pPr>
              <w:widowControl w:val="0"/>
              <w:pBdr>
                <w:top w:val="nil"/>
                <w:left w:val="nil"/>
                <w:bottom w:val="nil"/>
                <w:right w:val="nil"/>
                <w:between w:val="nil"/>
              </w:pBdr>
            </w:pPr>
            <w:r>
              <w:t>OWCA Executive Board</w:t>
            </w:r>
          </w:p>
        </w:tc>
        <w:tc>
          <w:tcPr>
            <w:tcW w:w="1890" w:type="dxa"/>
            <w:vAlign w:val="center"/>
          </w:tcPr>
          <w:p w14:paraId="6FA45330" w14:textId="77777777" w:rsidR="000A2515" w:rsidRDefault="0029758B">
            <w:pPr>
              <w:widowControl w:val="0"/>
              <w:pBdr>
                <w:top w:val="nil"/>
                <w:left w:val="nil"/>
                <w:bottom w:val="nil"/>
                <w:right w:val="nil"/>
                <w:between w:val="nil"/>
              </w:pBdr>
            </w:pPr>
            <w:r>
              <w:t>2</w:t>
            </w:r>
          </w:p>
        </w:tc>
      </w:tr>
    </w:tbl>
    <w:p w14:paraId="53B4C3DD" w14:textId="77777777" w:rsidR="000A2515" w:rsidRDefault="0029758B">
      <w:bookmarkStart w:id="67" w:name="_49x2ik5" w:colFirst="0" w:colLast="0"/>
      <w:bookmarkEnd w:id="67"/>
      <w:r>
        <w:br w:type="page"/>
      </w:r>
    </w:p>
    <w:p w14:paraId="58CAD617" w14:textId="77777777" w:rsidR="000A2515" w:rsidRDefault="0029758B">
      <w:pPr>
        <w:pStyle w:val="Heading2"/>
      </w:pPr>
      <w:bookmarkStart w:id="68" w:name="_Appendix_A:_Articles"/>
      <w:bookmarkStart w:id="69" w:name="_Toc111123476"/>
      <w:bookmarkStart w:id="70" w:name="_Toc111123508"/>
      <w:bookmarkEnd w:id="68"/>
      <w:r>
        <w:lastRenderedPageBreak/>
        <w:t>Appendix A: Articles of Incorporation</w:t>
      </w:r>
      <w:bookmarkEnd w:id="69"/>
      <w:bookmarkEnd w:id="70"/>
    </w:p>
    <w:p w14:paraId="78842444" w14:textId="77777777" w:rsidR="000A2515" w:rsidRDefault="0029758B">
      <w:pPr>
        <w:rPr>
          <w:b/>
        </w:rPr>
      </w:pPr>
      <w:r>
        <w:t>The OWCA Founders submitted the following Articles of Incorporation</w:t>
      </w:r>
      <w:r>
        <w:rPr>
          <w:b/>
        </w:rPr>
        <w:t xml:space="preserve"> </w:t>
      </w:r>
      <w:r>
        <w:t>to the State of Ohio on August 29, 2020.</w:t>
      </w:r>
    </w:p>
    <w:p w14:paraId="007044D6" w14:textId="77777777" w:rsidR="000A2515" w:rsidRDefault="0029758B">
      <w:pPr>
        <w:pStyle w:val="Heading3"/>
        <w:rPr>
          <w:rFonts w:ascii="Times New Roman" w:eastAsia="Times New Roman" w:hAnsi="Times New Roman" w:cs="Times New Roman"/>
        </w:rPr>
      </w:pPr>
      <w:bookmarkStart w:id="71" w:name="_Toc111123477"/>
      <w:r>
        <w:t>Articles of Incorporation of Online Writing Centers Association</w:t>
      </w:r>
      <w:bookmarkEnd w:id="71"/>
    </w:p>
    <w:p w14:paraId="6E0D6A3B" w14:textId="77777777" w:rsidR="000A2515" w:rsidRDefault="0029758B">
      <w:pPr>
        <w:shd w:val="clear" w:color="auto" w:fill="FFFFFF"/>
        <w:spacing w:after="150" w:line="240" w:lineRule="auto"/>
        <w:rPr>
          <w:color w:val="000000"/>
        </w:rPr>
      </w:pPr>
      <w:r>
        <w:rPr>
          <w:color w:val="000000"/>
        </w:rPr>
        <w:t>The undersigned, a majority of whom are citizens of the United States, desiring to form a Non-Profit Corporation under the Non-Profit Corporation Law of Ohio, do hereby adopt the following Articles of Incorporation:</w:t>
      </w:r>
    </w:p>
    <w:p w14:paraId="13B144E3" w14:textId="77777777" w:rsidR="000A2515" w:rsidRDefault="0029758B">
      <w:pPr>
        <w:pStyle w:val="Heading4"/>
      </w:pPr>
      <w:bookmarkStart w:id="72" w:name="_Toc111123478"/>
      <w:r>
        <w:t>ARTICLE I. NAME AND LOCATION</w:t>
      </w:r>
      <w:bookmarkEnd w:id="72"/>
    </w:p>
    <w:p w14:paraId="12AC6341" w14:textId="77777777" w:rsidR="000A2515" w:rsidRDefault="0029758B">
      <w:pPr>
        <w:shd w:val="clear" w:color="auto" w:fill="FFFFFF"/>
        <w:spacing w:after="150" w:line="240" w:lineRule="auto"/>
      </w:pPr>
      <w:r>
        <w:rPr>
          <w:color w:val="000000"/>
        </w:rPr>
        <w:t>1.1 The name of the Corporation shall be Online Writing Centers Association.</w:t>
      </w:r>
    </w:p>
    <w:p w14:paraId="7A685D39" w14:textId="77777777" w:rsidR="000A2515" w:rsidRDefault="0029758B">
      <w:pPr>
        <w:shd w:val="clear" w:color="auto" w:fill="FFFFFF"/>
        <w:spacing w:after="150" w:line="240" w:lineRule="auto"/>
      </w:pPr>
      <w:r>
        <w:t>1.2 The place in the State of Ohio where the principal office of the Corporation is to be located is the City of Cincinnati, Hamilton County.</w:t>
      </w:r>
    </w:p>
    <w:p w14:paraId="10CD3EC8" w14:textId="77777777" w:rsidR="000A2515" w:rsidRDefault="0029758B">
      <w:pPr>
        <w:pStyle w:val="Heading4"/>
      </w:pPr>
      <w:bookmarkStart w:id="73" w:name="_Toc111123479"/>
      <w:r>
        <w:t>ARTICLE II. PURPOSES AND AUTHORITY</w:t>
      </w:r>
      <w:bookmarkEnd w:id="73"/>
    </w:p>
    <w:p w14:paraId="2CEE47DD" w14:textId="77777777" w:rsidR="000A2515" w:rsidRDefault="0029758B">
      <w:pPr>
        <w:shd w:val="clear" w:color="auto" w:fill="FFFFFF"/>
        <w:spacing w:after="150" w:line="240" w:lineRule="auto"/>
        <w:rPr>
          <w:color w:val="000000"/>
        </w:rPr>
      </w:pPr>
      <w:r>
        <w:rPr>
          <w:color w:val="000000"/>
        </w:rPr>
        <w:t>2.1 The purposes of this Corporation are:</w:t>
      </w:r>
    </w:p>
    <w:p w14:paraId="4C47AE85" w14:textId="77777777" w:rsidR="000A2515" w:rsidRDefault="0029758B">
      <w:pPr>
        <w:shd w:val="clear" w:color="auto" w:fill="FFFFFF"/>
        <w:spacing w:after="150" w:line="240" w:lineRule="auto"/>
        <w:rPr>
          <w:color w:val="000000"/>
        </w:rPr>
      </w:pPr>
      <w:r>
        <w:rPr>
          <w:color w:val="000000"/>
        </w:rPr>
        <w:t>2.1.1 To provide community and support to individuals aiming to offer dynamic and/or interactive online writing support services, in fully online, hybrid, or on-site contexts.</w:t>
      </w:r>
    </w:p>
    <w:p w14:paraId="74FEF7DC" w14:textId="77777777" w:rsidR="000A2515" w:rsidRDefault="0029758B">
      <w:pPr>
        <w:shd w:val="clear" w:color="auto" w:fill="FFFFFF"/>
        <w:spacing w:after="150" w:line="240" w:lineRule="auto"/>
        <w:rPr>
          <w:color w:val="000000"/>
        </w:rPr>
      </w:pPr>
      <w:r>
        <w:rPr>
          <w:color w:val="000000"/>
        </w:rPr>
        <w:t xml:space="preserve">2.1.2 To engage in, assist and contribute to the support of exclusively charitable, </w:t>
      </w:r>
      <w:proofErr w:type="gramStart"/>
      <w:r>
        <w:rPr>
          <w:color w:val="000000"/>
        </w:rPr>
        <w:t>scientific</w:t>
      </w:r>
      <w:proofErr w:type="gramEnd"/>
      <w:r>
        <w:rPr>
          <w:color w:val="000000"/>
        </w:rPr>
        <w:t xml:space="preserve"> or educational activities and projects, within the meaning of Section 501(c)(3) of the Internal Revenue Code of 1986, as amended; and</w:t>
      </w:r>
    </w:p>
    <w:p w14:paraId="7477A110" w14:textId="77777777" w:rsidR="000A2515" w:rsidRDefault="0029758B">
      <w:pPr>
        <w:shd w:val="clear" w:color="auto" w:fill="FFFFFF"/>
        <w:spacing w:after="150" w:line="240" w:lineRule="auto"/>
        <w:rPr>
          <w:color w:val="000000"/>
        </w:rPr>
      </w:pPr>
      <w:r>
        <w:rPr>
          <w:color w:val="000000"/>
        </w:rPr>
        <w:t>2.1.3 To perform such functions either directly or by making donations, gifts, grants, contributions, loans, guarantees, fellowships, or subsidies out of the net income or principal assets of the Corporation, or both, without limit as to the amount going to any one recipient or in the aggregate to all recipients, including donations, gifts, grants, contributions or loans to or for the use or benefit of other corporations, organizations, foundations, institutions or governmental bodies, but subject always to the provisions of Section 2.3 hereof.</w:t>
      </w:r>
    </w:p>
    <w:p w14:paraId="2C6AE39E" w14:textId="77777777" w:rsidR="000A2515" w:rsidRDefault="0029758B">
      <w:pPr>
        <w:shd w:val="clear" w:color="auto" w:fill="FFFFFF"/>
        <w:spacing w:after="150" w:line="240" w:lineRule="auto"/>
        <w:rPr>
          <w:color w:val="000000"/>
        </w:rPr>
      </w:pPr>
      <w:r>
        <w:rPr>
          <w:color w:val="000000"/>
        </w:rPr>
        <w:t>2.2 In addition to, and not by way of limitation of, any authority possessed by it or conferred upon it by law, the Corporation shall have the authority, subject only to Section 2.3 hereof:</w:t>
      </w:r>
    </w:p>
    <w:p w14:paraId="1BAAE12B" w14:textId="77777777" w:rsidR="000A2515" w:rsidRDefault="0029758B">
      <w:pPr>
        <w:shd w:val="clear" w:color="auto" w:fill="FFFFFF"/>
        <w:spacing w:after="150" w:line="240" w:lineRule="auto"/>
        <w:rPr>
          <w:color w:val="000000"/>
        </w:rPr>
      </w:pPr>
      <w:r>
        <w:rPr>
          <w:color w:val="000000"/>
        </w:rPr>
        <w:t xml:space="preserve">2.2.1 To pursue its purposes and conduct and carry on any and all lawful business or activities in connection therewith or incidental thereto, or any part thereof, in the State of Ohio, or in any other state, territory or possession of the United </w:t>
      </w:r>
      <w:proofErr w:type="gramStart"/>
      <w:r>
        <w:rPr>
          <w:color w:val="000000"/>
        </w:rPr>
        <w:t>States;</w:t>
      </w:r>
      <w:proofErr w:type="gramEnd"/>
    </w:p>
    <w:p w14:paraId="058CEE04" w14:textId="77777777" w:rsidR="000A2515" w:rsidRDefault="0029758B">
      <w:pPr>
        <w:shd w:val="clear" w:color="auto" w:fill="FFFFFF"/>
        <w:spacing w:after="150" w:line="240" w:lineRule="auto"/>
        <w:rPr>
          <w:color w:val="000000"/>
        </w:rPr>
      </w:pPr>
      <w:r>
        <w:rPr>
          <w:color w:val="000000"/>
        </w:rPr>
        <w:lastRenderedPageBreak/>
        <w:t xml:space="preserve">2.2.2 To do </w:t>
      </w:r>
      <w:proofErr w:type="gramStart"/>
      <w:r>
        <w:rPr>
          <w:color w:val="000000"/>
        </w:rPr>
        <w:t>any and all</w:t>
      </w:r>
      <w:proofErr w:type="gramEnd"/>
      <w:r>
        <w:rPr>
          <w:color w:val="000000"/>
        </w:rPr>
        <w:t xml:space="preserve"> acts and things and carry on and conduct all other activities consistent with the purposes set forth above as may be necessary or advisable, suitable, convenient, useful or expedient in connection with, or incidental to, accomplishment of any such purposes, to the full extent permitted by the laws of the State of Ohio.</w:t>
      </w:r>
    </w:p>
    <w:p w14:paraId="0A93B632" w14:textId="77777777" w:rsidR="000A2515" w:rsidRDefault="0029758B">
      <w:pPr>
        <w:shd w:val="clear" w:color="auto" w:fill="FFFFFF"/>
        <w:spacing w:after="150" w:line="240" w:lineRule="auto"/>
        <w:rPr>
          <w:color w:val="000000"/>
        </w:rPr>
      </w:pPr>
      <w:r>
        <w:rPr>
          <w:color w:val="000000"/>
        </w:rPr>
        <w:t xml:space="preserve">2.3 Notwithstanding any other provision of the Articles of Incorporation, all work of the Corporation shall be carried on, and </w:t>
      </w:r>
      <w:proofErr w:type="gramStart"/>
      <w:r>
        <w:rPr>
          <w:color w:val="000000"/>
        </w:rPr>
        <w:t>all of</w:t>
      </w:r>
      <w:proofErr w:type="gramEnd"/>
      <w:r>
        <w:rPr>
          <w:color w:val="000000"/>
        </w:rPr>
        <w:t xml:space="preserve"> its funds shall be used and applied exclusively for, charitable, scientific or educational purposes. No part of the net earnings of the Corporation shall inure to the benefit of any member, officer or other individual, except that reasonable compensation may be paid for service, rendered to or for the Corporation and payments or distributions may be made in furtherance of the purposes of the Corporation. Subject to the provisions of Section 501 of the Internal Revenue Code of 1986, as amended, governing expenditures by public charities to influence legislation, no substantial part of the activities of the Corporation shall be the carrying on of propaganda or otherwise attempting to influence legislation, and the Corporation shall not participate in or intervene in any political campaign on behalf of any candidate for public office. The Corporation shall not carry on any other activities not permitted to be carried on by a Corporation exempt from federal income taxation under Section 501(c)(3) of the Internal Revenue Code of 1986, as amended, or the corresponding provisions of any future United States Internal Revenue Law.</w:t>
      </w:r>
    </w:p>
    <w:p w14:paraId="5FC14C1E" w14:textId="77777777" w:rsidR="000A2515" w:rsidRDefault="0029758B">
      <w:pPr>
        <w:pStyle w:val="Heading4"/>
      </w:pPr>
      <w:bookmarkStart w:id="74" w:name="_Toc111123480"/>
      <w:r>
        <w:t>ARTICLE III. NONPROFIT CORPORATION</w:t>
      </w:r>
      <w:bookmarkEnd w:id="74"/>
    </w:p>
    <w:p w14:paraId="1591FE55" w14:textId="77777777" w:rsidR="000A2515" w:rsidRDefault="0029758B">
      <w:pPr>
        <w:shd w:val="clear" w:color="auto" w:fill="FFFFFF"/>
        <w:spacing w:after="150" w:line="240" w:lineRule="auto"/>
        <w:rPr>
          <w:color w:val="000000"/>
        </w:rPr>
      </w:pPr>
      <w:r>
        <w:rPr>
          <w:color w:val="000000"/>
        </w:rPr>
        <w:t>3.1 The Corporation shall not afford pecuniary gain or profit, incidental or otherwise, to its members.</w:t>
      </w:r>
    </w:p>
    <w:p w14:paraId="1CD6B7C8" w14:textId="77777777" w:rsidR="000A2515" w:rsidRDefault="0029758B">
      <w:pPr>
        <w:shd w:val="clear" w:color="auto" w:fill="FFFFFF"/>
        <w:spacing w:after="150" w:line="240" w:lineRule="auto"/>
        <w:rPr>
          <w:color w:val="000000"/>
        </w:rPr>
      </w:pPr>
      <w:r>
        <w:rPr>
          <w:color w:val="000000"/>
        </w:rPr>
        <w:t>3.2 The Corporation shall be a nonprofit corporation governed under the State of Ohio.</w:t>
      </w:r>
    </w:p>
    <w:p w14:paraId="74553045" w14:textId="77777777" w:rsidR="000A2515" w:rsidRDefault="0029758B">
      <w:pPr>
        <w:pStyle w:val="Heading4"/>
      </w:pPr>
      <w:bookmarkStart w:id="75" w:name="_Toc111123481"/>
      <w:r>
        <w:t>ARTICLE IV. NONDISCRIMINATION</w:t>
      </w:r>
      <w:bookmarkEnd w:id="75"/>
    </w:p>
    <w:p w14:paraId="0329C540" w14:textId="77777777" w:rsidR="000A2515" w:rsidRDefault="0029758B">
      <w:pPr>
        <w:shd w:val="clear" w:color="auto" w:fill="FFFFFF"/>
        <w:spacing w:after="150" w:line="240" w:lineRule="auto"/>
      </w:pPr>
      <w:r>
        <w:rPr>
          <w:color w:val="000000"/>
        </w:rPr>
        <w:t xml:space="preserve">4.1 This corporation shall not discriminate </w:t>
      </w:r>
      <w:proofErr w:type="gramStart"/>
      <w:r>
        <w:rPr>
          <w:color w:val="000000"/>
        </w:rPr>
        <w:t>on the basis of</w:t>
      </w:r>
      <w:proofErr w:type="gramEnd"/>
      <w:r>
        <w:rPr>
          <w:color w:val="000000"/>
        </w:rPr>
        <w:t xml:space="preserve"> race, color, creed, religion, national origin, sex, marital status, sexual preference, status with regard to public assistance, disability or age.</w:t>
      </w:r>
    </w:p>
    <w:p w14:paraId="7480D73A" w14:textId="77777777" w:rsidR="000A2515" w:rsidRDefault="0029758B">
      <w:pPr>
        <w:pStyle w:val="Heading4"/>
      </w:pPr>
      <w:bookmarkStart w:id="76" w:name="_Toc111123482"/>
      <w:r>
        <w:t>ARTICLE V. DURATION OF THE CORPORATION</w:t>
      </w:r>
      <w:bookmarkEnd w:id="76"/>
    </w:p>
    <w:p w14:paraId="0DCDC802" w14:textId="77777777" w:rsidR="000A2515" w:rsidRDefault="0029758B">
      <w:pPr>
        <w:shd w:val="clear" w:color="auto" w:fill="FFFFFF"/>
        <w:spacing w:after="150" w:line="240" w:lineRule="auto"/>
        <w:rPr>
          <w:color w:val="000000"/>
        </w:rPr>
      </w:pPr>
      <w:r>
        <w:rPr>
          <w:color w:val="000000"/>
        </w:rPr>
        <w:t>5.1 The duration of existence of the Corporation shall be perpetual.</w:t>
      </w:r>
    </w:p>
    <w:p w14:paraId="2A7EA98D" w14:textId="77777777" w:rsidR="000A2515" w:rsidRDefault="0029758B">
      <w:pPr>
        <w:pStyle w:val="Heading4"/>
      </w:pPr>
      <w:bookmarkStart w:id="77" w:name="_Toc111123483"/>
      <w:r>
        <w:t>ARTICLE VI. REGISTERED AGENT AND OFFICE</w:t>
      </w:r>
      <w:bookmarkEnd w:id="77"/>
    </w:p>
    <w:p w14:paraId="583B623C" w14:textId="77777777" w:rsidR="000A2515" w:rsidRDefault="0029758B">
      <w:pPr>
        <w:shd w:val="clear" w:color="auto" w:fill="FFFFFF"/>
        <w:spacing w:after="150" w:line="240" w:lineRule="auto"/>
        <w:rPr>
          <w:color w:val="000000"/>
        </w:rPr>
      </w:pPr>
      <w:r>
        <w:rPr>
          <w:color w:val="000000"/>
        </w:rPr>
        <w:t xml:space="preserve">6.1 The registered agent for the Corporation shall be </w:t>
      </w:r>
      <w:r>
        <w:rPr>
          <w:i/>
        </w:rPr>
        <w:t>[name redacted for privacy]</w:t>
      </w:r>
      <w:r>
        <w:rPr>
          <w:color w:val="000000"/>
        </w:rPr>
        <w:t>, whose mailing address shall be the registered office of the Corporation.</w:t>
      </w:r>
    </w:p>
    <w:p w14:paraId="793473BB" w14:textId="77777777" w:rsidR="000A2515" w:rsidRDefault="0029758B">
      <w:pPr>
        <w:shd w:val="clear" w:color="auto" w:fill="FFFFFF"/>
        <w:spacing w:after="150" w:line="240" w:lineRule="auto"/>
        <w:rPr>
          <w:color w:val="000000"/>
        </w:rPr>
      </w:pPr>
      <w:r>
        <w:rPr>
          <w:color w:val="000000"/>
        </w:rPr>
        <w:t>6.2 The location of the registered office of the Corporation shall be:</w:t>
      </w:r>
    </w:p>
    <w:p w14:paraId="6C48C843" w14:textId="77777777" w:rsidR="000A2515" w:rsidRDefault="0029758B">
      <w:pPr>
        <w:shd w:val="clear" w:color="auto" w:fill="FFFFFF"/>
        <w:spacing w:after="150" w:line="240" w:lineRule="auto"/>
        <w:rPr>
          <w:i/>
        </w:rPr>
      </w:pPr>
      <w:r>
        <w:rPr>
          <w:i/>
        </w:rPr>
        <w:t>[address redacted for privacy]</w:t>
      </w:r>
    </w:p>
    <w:p w14:paraId="3F37B1F1" w14:textId="77777777" w:rsidR="000A2515" w:rsidRDefault="0029758B">
      <w:pPr>
        <w:pStyle w:val="Heading4"/>
      </w:pPr>
      <w:bookmarkStart w:id="78" w:name="_Toc111123484"/>
      <w:r>
        <w:lastRenderedPageBreak/>
        <w:t>ARTICLE VII. MEMBERSHIP</w:t>
      </w:r>
      <w:bookmarkEnd w:id="78"/>
    </w:p>
    <w:p w14:paraId="56B25147" w14:textId="77777777" w:rsidR="000A2515" w:rsidRDefault="0029758B">
      <w:pPr>
        <w:shd w:val="clear" w:color="auto" w:fill="FFFFFF"/>
        <w:spacing w:after="150" w:line="240" w:lineRule="auto"/>
        <w:rPr>
          <w:color w:val="000000"/>
        </w:rPr>
      </w:pPr>
      <w:r>
        <w:rPr>
          <w:color w:val="000000"/>
        </w:rPr>
        <w:t>7.1 The Corporation shall have Members who shall have such voting rights and who shall be ascertained as prescribed in the Bylaws of the Corporation. The Bylaws of the Corporation may establish more than one category of voting Members.</w:t>
      </w:r>
    </w:p>
    <w:p w14:paraId="11E4EBC2" w14:textId="77777777" w:rsidR="000A2515" w:rsidRDefault="0029758B">
      <w:pPr>
        <w:pStyle w:val="Heading4"/>
      </w:pPr>
      <w:bookmarkStart w:id="79" w:name="_Toc111123485"/>
      <w:r>
        <w:t>ARTICLE VIII. BOARD</w:t>
      </w:r>
      <w:bookmarkEnd w:id="79"/>
    </w:p>
    <w:p w14:paraId="16353896" w14:textId="77777777" w:rsidR="000A2515" w:rsidRDefault="0029758B">
      <w:pPr>
        <w:shd w:val="clear" w:color="auto" w:fill="FFFFFF"/>
        <w:spacing w:after="150" w:line="240" w:lineRule="auto"/>
        <w:rPr>
          <w:color w:val="000000"/>
        </w:rPr>
      </w:pPr>
      <w:r>
        <w:rPr>
          <w:color w:val="000000"/>
        </w:rPr>
        <w:t>8.1 The management and direction of the business of the Corporation shall be vested in its Executive Board.</w:t>
      </w:r>
    </w:p>
    <w:p w14:paraId="12C8946F" w14:textId="77777777" w:rsidR="000A2515" w:rsidRDefault="0029758B">
      <w:pPr>
        <w:shd w:val="clear" w:color="auto" w:fill="FFFFFF"/>
        <w:spacing w:after="150" w:line="240" w:lineRule="auto"/>
        <w:rPr>
          <w:color w:val="000000"/>
        </w:rPr>
      </w:pPr>
      <w:r>
        <w:rPr>
          <w:color w:val="000000"/>
        </w:rPr>
        <w:t>8.2 The number, terms of office, powers, authorizations and duties of the Executive Board of the Corporation, the time and place of their meetings, and such other regulations with respect to the Executive Board which are not inconsistent with the express provisions of these Articles of Incorporation shall be as specified from time to time in the Bylaws of the Corporation.</w:t>
      </w:r>
    </w:p>
    <w:p w14:paraId="33F313CF" w14:textId="77777777" w:rsidR="000A2515" w:rsidRDefault="0029758B">
      <w:pPr>
        <w:shd w:val="clear" w:color="auto" w:fill="FFFFFF"/>
        <w:spacing w:after="150" w:line="240" w:lineRule="auto"/>
        <w:rPr>
          <w:color w:val="000000"/>
        </w:rPr>
      </w:pPr>
      <w:r>
        <w:rPr>
          <w:color w:val="000000"/>
        </w:rPr>
        <w:t xml:space="preserve">8.3 Any action, other than an action requiring membership approval, may be taken by the Executive Board by written action signed by the number of Board Members that would be required to take the same action at a meeting of the </w:t>
      </w:r>
      <w:proofErr w:type="gramStart"/>
      <w:r>
        <w:rPr>
          <w:color w:val="000000"/>
        </w:rPr>
        <w:t>Board;</w:t>
      </w:r>
      <w:proofErr w:type="gramEnd"/>
      <w:r>
        <w:rPr>
          <w:color w:val="000000"/>
        </w:rPr>
        <w:t xml:space="preserve"> provided that all Board Members shall be notified of the text of the written action prior to the signing by any of the Board Meetings. Upon adoption of any such written action all Board Members shall be notified immediately of the effective date of such action.</w:t>
      </w:r>
    </w:p>
    <w:p w14:paraId="0F4BA97E" w14:textId="77777777" w:rsidR="000A2515" w:rsidRDefault="0029758B">
      <w:pPr>
        <w:pStyle w:val="Heading4"/>
      </w:pPr>
      <w:bookmarkStart w:id="80" w:name="_Toc111123486"/>
      <w:r>
        <w:t>ARTICLE IX. DISTRIBUTION OF PROPERTY AND ASSETS ON DISSOLUTION</w:t>
      </w:r>
      <w:bookmarkEnd w:id="80"/>
    </w:p>
    <w:p w14:paraId="64B21093" w14:textId="77777777" w:rsidR="000A2515" w:rsidRDefault="0029758B">
      <w:pPr>
        <w:shd w:val="clear" w:color="auto" w:fill="FFFFFF"/>
        <w:spacing w:after="150" w:line="240" w:lineRule="auto"/>
        <w:rPr>
          <w:color w:val="000000"/>
        </w:rPr>
      </w:pPr>
      <w:r>
        <w:rPr>
          <w:color w:val="000000"/>
        </w:rPr>
        <w:t xml:space="preserve">9.1 In the event of liquidation, dissolution or winding up of the Corporation, whether voluntary or involuntary, or by operation of law, the remaining property and assets of the Corporation shall be distributed in such manner as the Executive Board of the Corporation, by majority vote, shall determine. Such distribution shall be (a) exclusively for the purposes for which the Corporation is formed or (b) to such organization or organizations created and operated for charitable, scientific, </w:t>
      </w:r>
      <w:proofErr w:type="gramStart"/>
      <w:r>
        <w:rPr>
          <w:color w:val="000000"/>
        </w:rPr>
        <w:t>literary</w:t>
      </w:r>
      <w:proofErr w:type="gramEnd"/>
      <w:r>
        <w:rPr>
          <w:color w:val="000000"/>
        </w:rPr>
        <w:t xml:space="preserve"> or educational purposes as shall at such times qualify as being exempt from federal income taxation under Section 501(c)(3) of the Internal Revenue Code of 1986 or any similar federal statutes.</w:t>
      </w:r>
    </w:p>
    <w:p w14:paraId="1E32D463" w14:textId="77777777" w:rsidR="000A2515" w:rsidRDefault="0029758B">
      <w:pPr>
        <w:pStyle w:val="Heading4"/>
      </w:pPr>
      <w:bookmarkStart w:id="81" w:name="_Toc111123487"/>
      <w:r>
        <w:t>ARTICLE X. NO BOARD OR OFFICER LIABILITY</w:t>
      </w:r>
      <w:bookmarkEnd w:id="81"/>
    </w:p>
    <w:p w14:paraId="1F0A8C8B" w14:textId="77777777" w:rsidR="000A2515" w:rsidRDefault="0029758B">
      <w:pPr>
        <w:shd w:val="clear" w:color="auto" w:fill="FFFFFF"/>
        <w:spacing w:after="150" w:line="240" w:lineRule="auto"/>
        <w:rPr>
          <w:color w:val="000000"/>
        </w:rPr>
      </w:pPr>
      <w:r>
        <w:rPr>
          <w:color w:val="000000"/>
        </w:rPr>
        <w:t>10.1 The Board, Officers and Members of the Corporation shall not be personally liable for the debts or obligations of the Corporation of any nature whatsoever, nor shall any of the property of the Board, Officers or Members be subject to the payment of the debtor obligations of the Corporation to any extent whatsoever.</w:t>
      </w:r>
    </w:p>
    <w:p w14:paraId="1571AC34" w14:textId="77777777" w:rsidR="000A13C1" w:rsidRDefault="000A13C1">
      <w:pPr>
        <w:rPr>
          <w:rFonts w:ascii="Droid Sans" w:eastAsia="Droid Sans" w:hAnsi="Droid Sans" w:cs="Droid Sans"/>
          <w:b/>
          <w:sz w:val="28"/>
          <w:szCs w:val="28"/>
        </w:rPr>
      </w:pPr>
      <w:bookmarkStart w:id="82" w:name="_Toc111123488"/>
      <w:r>
        <w:br w:type="page"/>
      </w:r>
    </w:p>
    <w:p w14:paraId="72BE7B46" w14:textId="6703BCDF" w:rsidR="000A2515" w:rsidRDefault="0029758B">
      <w:pPr>
        <w:pStyle w:val="Heading4"/>
      </w:pPr>
      <w:r>
        <w:lastRenderedPageBreak/>
        <w:t>ARTICLE XI. AMENDMENT OF ARTICLES</w:t>
      </w:r>
      <w:bookmarkEnd w:id="82"/>
    </w:p>
    <w:p w14:paraId="108C10E9" w14:textId="77777777" w:rsidR="000A2515" w:rsidRDefault="0029758B">
      <w:pPr>
        <w:shd w:val="clear" w:color="auto" w:fill="FFFFFF"/>
        <w:spacing w:after="150" w:line="240" w:lineRule="auto"/>
        <w:rPr>
          <w:color w:val="000000"/>
        </w:rPr>
      </w:pPr>
      <w:r>
        <w:rPr>
          <w:color w:val="000000"/>
        </w:rPr>
        <w:t>11.1 These Articles may be amended in the manner now or hereafter prescribed by law.</w:t>
      </w:r>
    </w:p>
    <w:p w14:paraId="68718472" w14:textId="77777777" w:rsidR="000A2515" w:rsidRDefault="0029758B">
      <w:pPr>
        <w:pStyle w:val="Heading4"/>
      </w:pPr>
      <w:bookmarkStart w:id="83" w:name="_Toc111123489"/>
      <w:r>
        <w:t>ARTICLE XII. FIRST EXECUTIVE BOARD</w:t>
      </w:r>
      <w:bookmarkEnd w:id="83"/>
    </w:p>
    <w:p w14:paraId="65F30664" w14:textId="77777777" w:rsidR="000A2515" w:rsidRDefault="0029758B">
      <w:pPr>
        <w:shd w:val="clear" w:color="auto" w:fill="FFFFFF"/>
        <w:spacing w:after="150" w:line="240" w:lineRule="auto"/>
        <w:rPr>
          <w:color w:val="000000"/>
        </w:rPr>
      </w:pPr>
      <w:bookmarkStart w:id="84" w:name="_147n2zr" w:colFirst="0" w:colLast="0"/>
      <w:bookmarkEnd w:id="84"/>
      <w:r>
        <w:rPr>
          <w:color w:val="000000"/>
        </w:rPr>
        <w:t xml:space="preserve">12.1 The number of Board Members constituting the first Executive Board of the Corporation shall be four (4), and the tenure in office for the members of the first Executive Board shall be until the first annual meeting in 2020 and until their successors are elected and qualified. The names and addresses of each of the first Board Members are: </w:t>
      </w:r>
    </w:p>
    <w:p w14:paraId="374929A2" w14:textId="77777777" w:rsidR="000A2515" w:rsidRDefault="0029758B">
      <w:pPr>
        <w:shd w:val="clear" w:color="auto" w:fill="FFFFFF"/>
        <w:spacing w:after="150" w:line="240" w:lineRule="auto"/>
        <w:rPr>
          <w:i/>
        </w:rPr>
      </w:pPr>
      <w:bookmarkStart w:id="85" w:name="_3o7alnk" w:colFirst="0" w:colLast="0"/>
      <w:bookmarkEnd w:id="85"/>
      <w:r>
        <w:rPr>
          <w:i/>
        </w:rPr>
        <w:t>[addresses redacted for privacy]</w:t>
      </w:r>
    </w:p>
    <w:p w14:paraId="0CCEF6A2" w14:textId="77777777" w:rsidR="000A2515" w:rsidRDefault="0029758B">
      <w:pPr>
        <w:shd w:val="clear" w:color="auto" w:fill="FFFFFF"/>
        <w:spacing w:after="150" w:line="240" w:lineRule="auto"/>
        <w:rPr>
          <w:color w:val="000000"/>
        </w:rPr>
      </w:pPr>
      <w:r>
        <w:rPr>
          <w:color w:val="000000"/>
        </w:rPr>
        <w:t>Jenelle Dembsey</w:t>
      </w:r>
    </w:p>
    <w:p w14:paraId="7AD862F7" w14:textId="77777777" w:rsidR="000A2515" w:rsidRDefault="0029758B">
      <w:pPr>
        <w:shd w:val="clear" w:color="auto" w:fill="FFFFFF"/>
        <w:spacing w:after="150" w:line="240" w:lineRule="auto"/>
        <w:rPr>
          <w:color w:val="000000"/>
        </w:rPr>
      </w:pPr>
      <w:r>
        <w:rPr>
          <w:color w:val="000000"/>
        </w:rPr>
        <w:t>Sarah Prince</w:t>
      </w:r>
    </w:p>
    <w:p w14:paraId="5A598DD2" w14:textId="77777777" w:rsidR="000A2515" w:rsidRDefault="0029758B">
      <w:pPr>
        <w:shd w:val="clear" w:color="auto" w:fill="FFFFFF"/>
        <w:spacing w:after="150" w:line="240" w:lineRule="auto"/>
      </w:pPr>
      <w:r>
        <w:t xml:space="preserve">Elisabeth </w:t>
      </w:r>
      <w:proofErr w:type="spellStart"/>
      <w:r>
        <w:t>Nastachowski</w:t>
      </w:r>
      <w:proofErr w:type="spellEnd"/>
    </w:p>
    <w:p w14:paraId="38A2A74D" w14:textId="77777777" w:rsidR="000A2515" w:rsidRDefault="0029758B">
      <w:pPr>
        <w:shd w:val="clear" w:color="auto" w:fill="FFFFFF"/>
        <w:spacing w:after="150" w:line="240" w:lineRule="auto"/>
      </w:pPr>
      <w:r>
        <w:t>Lisa Tyson</w:t>
      </w:r>
    </w:p>
    <w:p w14:paraId="52F91208" w14:textId="77777777" w:rsidR="000A2515" w:rsidRDefault="0029758B">
      <w:pPr>
        <w:pStyle w:val="Heading4"/>
      </w:pPr>
      <w:bookmarkStart w:id="86" w:name="_Toc111123490"/>
      <w:r>
        <w:t>INCORPORATOR SIGNATURES</w:t>
      </w:r>
      <w:bookmarkEnd w:id="86"/>
    </w:p>
    <w:p w14:paraId="3835ADAD" w14:textId="77777777" w:rsidR="000A2515" w:rsidRDefault="0029758B">
      <w:pPr>
        <w:shd w:val="clear" w:color="auto" w:fill="FFFFFF"/>
        <w:spacing w:line="240" w:lineRule="auto"/>
        <w:rPr>
          <w:color w:val="000000"/>
        </w:rPr>
      </w:pPr>
      <w:r>
        <w:rPr>
          <w:color w:val="000000"/>
        </w:rPr>
        <w:t xml:space="preserve">In witness whereof, we have hereunto subscribed our names this 26th day of </w:t>
      </w:r>
      <w:proofErr w:type="gramStart"/>
      <w:r>
        <w:rPr>
          <w:color w:val="000000"/>
        </w:rPr>
        <w:t>August,</w:t>
      </w:r>
      <w:proofErr w:type="gramEnd"/>
      <w:r>
        <w:rPr>
          <w:color w:val="000000"/>
        </w:rPr>
        <w:t xml:space="preserve"> 2020.</w:t>
      </w:r>
    </w:p>
    <w:p w14:paraId="7E54877B" w14:textId="77777777" w:rsidR="000A2515" w:rsidRDefault="0029758B">
      <w:pPr>
        <w:rPr>
          <w:i/>
        </w:rPr>
      </w:pPr>
      <w:r>
        <w:rPr>
          <w:i/>
        </w:rPr>
        <w:t>[signatures redacted for privacy]</w:t>
      </w:r>
    </w:p>
    <w:p w14:paraId="0BDE7E63" w14:textId="77777777" w:rsidR="000A2515" w:rsidRDefault="0029758B">
      <w:r>
        <w:t xml:space="preserve">Jenelle Dembsey, President </w:t>
      </w:r>
    </w:p>
    <w:p w14:paraId="71A34373" w14:textId="77777777" w:rsidR="000A2515" w:rsidRDefault="0029758B">
      <w:r>
        <w:t>Sarah Prince, Vice President</w:t>
      </w:r>
    </w:p>
    <w:p w14:paraId="1F5F886B" w14:textId="77777777" w:rsidR="000A2515" w:rsidRDefault="0029758B">
      <w:r>
        <w:t xml:space="preserve">Elisabeth </w:t>
      </w:r>
      <w:proofErr w:type="spellStart"/>
      <w:r>
        <w:t>Nastachowski</w:t>
      </w:r>
      <w:proofErr w:type="spellEnd"/>
      <w:r>
        <w:t>, Secretary</w:t>
      </w:r>
    </w:p>
    <w:p w14:paraId="2F012B3E" w14:textId="77777777" w:rsidR="000A2515" w:rsidRDefault="0029758B">
      <w:r>
        <w:t>Lisa N. Tyson, Treasurer</w:t>
      </w:r>
    </w:p>
    <w:sectPr w:rsidR="000A2515">
      <w:headerReference w:type="default" r:id="rId19"/>
      <w:footerReference w:type="defaul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38A9A" w14:textId="77777777" w:rsidR="00612BDB" w:rsidRDefault="00612BDB">
      <w:pPr>
        <w:spacing w:after="0" w:line="240" w:lineRule="auto"/>
      </w:pPr>
      <w:r>
        <w:separator/>
      </w:r>
    </w:p>
  </w:endnote>
  <w:endnote w:type="continuationSeparator" w:id="0">
    <w:p w14:paraId="6FF662A7" w14:textId="77777777" w:rsidR="00612BDB" w:rsidRDefault="00612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Droid Sans">
    <w:panose1 w:val="020B06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DB6D" w14:textId="77777777" w:rsidR="000A2515" w:rsidRDefault="0029758B">
    <w:pPr>
      <w:jc w:val="center"/>
    </w:pPr>
    <w:r>
      <w:t>Online Writing Centers Association • OnlineWritingCenters.org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BC68" w14:textId="77777777" w:rsidR="000A2515" w:rsidRDefault="0029758B">
    <w:pPr>
      <w:jc w:val="center"/>
    </w:pPr>
    <w:r>
      <w:t>Online Writing Centers Association • OnlineWritingCenters.org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54E52" w14:textId="77777777" w:rsidR="00612BDB" w:rsidRDefault="00612BDB">
      <w:pPr>
        <w:spacing w:after="0" w:line="240" w:lineRule="auto"/>
      </w:pPr>
      <w:r>
        <w:separator/>
      </w:r>
    </w:p>
  </w:footnote>
  <w:footnote w:type="continuationSeparator" w:id="0">
    <w:p w14:paraId="19347733" w14:textId="77777777" w:rsidR="00612BDB" w:rsidRDefault="00612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61A1" w14:textId="499B8288" w:rsidR="000A2515" w:rsidRPr="00AB0611" w:rsidRDefault="0029758B" w:rsidP="00AB0611">
    <w:pPr>
      <w:pBdr>
        <w:top w:val="nil"/>
        <w:left w:val="nil"/>
        <w:bottom w:val="nil"/>
        <w:right w:val="nil"/>
        <w:between w:val="nil"/>
      </w:pBdr>
      <w:tabs>
        <w:tab w:val="center" w:pos="4680"/>
        <w:tab w:val="right" w:pos="9360"/>
      </w:tabs>
      <w:spacing w:after="0" w:line="240" w:lineRule="auto"/>
      <w:jc w:val="right"/>
      <w:rPr>
        <w:color w:val="000000"/>
      </w:rPr>
    </w:pPr>
    <w:r>
      <w:rPr>
        <w:color w:val="000000"/>
      </w:rPr>
      <w:t>OWCA 2020 Report</w:t>
    </w:r>
    <w:r>
      <w:rPr>
        <w:color w:val="000000"/>
      </w:rPr>
      <w:tab/>
    </w:r>
    <w:r>
      <w:rPr>
        <w:color w:val="000000"/>
      </w:rPr>
      <w:tab/>
    </w:r>
    <w:r>
      <w:rPr>
        <w:color w:val="000000"/>
      </w:rPr>
      <w:fldChar w:fldCharType="begin"/>
    </w:r>
    <w:r>
      <w:rPr>
        <w:color w:val="000000"/>
      </w:rPr>
      <w:instrText>PAGE</w:instrText>
    </w:r>
    <w:r>
      <w:rPr>
        <w:color w:val="000000"/>
      </w:rPr>
      <w:fldChar w:fldCharType="separate"/>
    </w:r>
    <w:r w:rsidR="000B34FD">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94A"/>
    <w:multiLevelType w:val="multilevel"/>
    <w:tmpl w:val="11E60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9C3EBA"/>
    <w:multiLevelType w:val="multilevel"/>
    <w:tmpl w:val="52DAC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246D6"/>
    <w:multiLevelType w:val="multilevel"/>
    <w:tmpl w:val="6246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E065EA"/>
    <w:multiLevelType w:val="multilevel"/>
    <w:tmpl w:val="FBEC2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28294B"/>
    <w:multiLevelType w:val="multilevel"/>
    <w:tmpl w:val="AB8CB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333FCA"/>
    <w:multiLevelType w:val="multilevel"/>
    <w:tmpl w:val="E5A8D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51208"/>
    <w:multiLevelType w:val="multilevel"/>
    <w:tmpl w:val="DC0C7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630423"/>
    <w:multiLevelType w:val="multilevel"/>
    <w:tmpl w:val="AA10C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3F6D17"/>
    <w:multiLevelType w:val="multilevel"/>
    <w:tmpl w:val="9B545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FE84021"/>
    <w:multiLevelType w:val="multilevel"/>
    <w:tmpl w:val="03C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476981"/>
    <w:multiLevelType w:val="multilevel"/>
    <w:tmpl w:val="9440E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CF3B49"/>
    <w:multiLevelType w:val="multilevel"/>
    <w:tmpl w:val="644E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732BFF"/>
    <w:multiLevelType w:val="multilevel"/>
    <w:tmpl w:val="17BCD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7F50C3"/>
    <w:multiLevelType w:val="multilevel"/>
    <w:tmpl w:val="13DAD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3C69C7"/>
    <w:multiLevelType w:val="multilevel"/>
    <w:tmpl w:val="8DB8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2"/>
  </w:num>
  <w:num w:numId="4">
    <w:abstractNumId w:val="2"/>
  </w:num>
  <w:num w:numId="5">
    <w:abstractNumId w:val="13"/>
  </w:num>
  <w:num w:numId="6">
    <w:abstractNumId w:val="5"/>
  </w:num>
  <w:num w:numId="7">
    <w:abstractNumId w:val="7"/>
  </w:num>
  <w:num w:numId="8">
    <w:abstractNumId w:val="10"/>
  </w:num>
  <w:num w:numId="9">
    <w:abstractNumId w:val="0"/>
  </w:num>
  <w:num w:numId="10">
    <w:abstractNumId w:val="3"/>
  </w:num>
  <w:num w:numId="11">
    <w:abstractNumId w:val="8"/>
  </w:num>
  <w:num w:numId="12">
    <w:abstractNumId w:val="14"/>
  </w:num>
  <w:num w:numId="13">
    <w:abstractNumId w:val="1"/>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515"/>
    <w:rsid w:val="00051B4C"/>
    <w:rsid w:val="000A1026"/>
    <w:rsid w:val="000A13C1"/>
    <w:rsid w:val="000A2515"/>
    <w:rsid w:val="000B34FD"/>
    <w:rsid w:val="00176526"/>
    <w:rsid w:val="001C1F93"/>
    <w:rsid w:val="0029758B"/>
    <w:rsid w:val="006027E2"/>
    <w:rsid w:val="00612BDB"/>
    <w:rsid w:val="006679F0"/>
    <w:rsid w:val="006C4311"/>
    <w:rsid w:val="007C1466"/>
    <w:rsid w:val="00AB0611"/>
    <w:rsid w:val="00B00BBF"/>
    <w:rsid w:val="00B0182A"/>
    <w:rsid w:val="00B036FC"/>
    <w:rsid w:val="00B47240"/>
    <w:rsid w:val="00C11D2F"/>
    <w:rsid w:val="00EA4610"/>
    <w:rsid w:val="00F15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EA81"/>
  <w15:docId w15:val="{BE65EAE2-A4C1-458B-83ED-3A8D975E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n"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25" w:line="240" w:lineRule="auto"/>
      <w:jc w:val="center"/>
      <w:outlineLvl w:val="0"/>
    </w:pPr>
    <w:rPr>
      <w:b/>
      <w:color w:val="495F70"/>
      <w:sz w:val="100"/>
      <w:szCs w:val="100"/>
    </w:rPr>
  </w:style>
  <w:style w:type="paragraph" w:styleId="Heading2">
    <w:name w:val="heading 2"/>
    <w:basedOn w:val="Normal"/>
    <w:next w:val="Normal"/>
    <w:uiPriority w:val="9"/>
    <w:unhideWhenUsed/>
    <w:qFormat/>
    <w:pPr>
      <w:spacing w:before="240" w:after="225" w:line="240" w:lineRule="auto"/>
      <w:jc w:val="center"/>
      <w:outlineLvl w:val="1"/>
    </w:pPr>
    <w:rPr>
      <w:rFonts w:ascii="Droid Sans" w:eastAsia="Droid Sans" w:hAnsi="Droid Sans" w:cs="Droid Sans"/>
      <w:b/>
      <w:color w:val="495F70"/>
      <w:sz w:val="40"/>
      <w:szCs w:val="40"/>
    </w:rPr>
  </w:style>
  <w:style w:type="paragraph" w:styleId="Heading3">
    <w:name w:val="heading 3"/>
    <w:basedOn w:val="Normal"/>
    <w:next w:val="Normal"/>
    <w:uiPriority w:val="9"/>
    <w:unhideWhenUsed/>
    <w:qFormat/>
    <w:pPr>
      <w:spacing w:before="200" w:after="160" w:line="259" w:lineRule="auto"/>
      <w:outlineLvl w:val="2"/>
    </w:pPr>
    <w:rPr>
      <w:rFonts w:ascii="Droid Sans" w:eastAsia="Droid Sans" w:hAnsi="Droid Sans" w:cs="Droid Sans"/>
      <w:b/>
      <w:color w:val="495F70"/>
      <w:sz w:val="34"/>
      <w:szCs w:val="34"/>
    </w:rPr>
  </w:style>
  <w:style w:type="paragraph" w:styleId="Heading4">
    <w:name w:val="heading 4"/>
    <w:basedOn w:val="Normal"/>
    <w:next w:val="Normal"/>
    <w:uiPriority w:val="9"/>
    <w:unhideWhenUsed/>
    <w:qFormat/>
    <w:pPr>
      <w:spacing w:before="240"/>
      <w:outlineLvl w:val="3"/>
    </w:pPr>
    <w:rPr>
      <w:rFonts w:ascii="Droid Sans" w:eastAsia="Droid Sans" w:hAnsi="Droid Sans" w:cs="Droid Sans"/>
      <w:b/>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B34FD"/>
    <w:rPr>
      <w:b/>
      <w:bCs/>
    </w:rPr>
  </w:style>
  <w:style w:type="character" w:customStyle="1" w:styleId="CommentSubjectChar">
    <w:name w:val="Comment Subject Char"/>
    <w:basedOn w:val="CommentTextChar"/>
    <w:link w:val="CommentSubject"/>
    <w:uiPriority w:val="99"/>
    <w:semiHidden/>
    <w:rsid w:val="000B34FD"/>
    <w:rPr>
      <w:b/>
      <w:bCs/>
      <w:sz w:val="20"/>
      <w:szCs w:val="20"/>
    </w:rPr>
  </w:style>
  <w:style w:type="paragraph" w:styleId="NormalWeb">
    <w:name w:val="Normal (Web)"/>
    <w:basedOn w:val="Normal"/>
    <w:uiPriority w:val="99"/>
    <w:semiHidden/>
    <w:unhideWhenUsed/>
    <w:rsid w:val="000A1026"/>
    <w:pPr>
      <w:spacing w:before="100" w:beforeAutospacing="1" w:after="100" w:afterAutospacing="1" w:line="240" w:lineRule="auto"/>
    </w:pPr>
    <w:rPr>
      <w:rFonts w:ascii="Times New Roman" w:eastAsia="Times New Roman" w:hAnsi="Times New Roman" w:cs="Times New Roman"/>
      <w:lang w:val="en-US"/>
    </w:rPr>
  </w:style>
  <w:style w:type="paragraph" w:styleId="TOC1">
    <w:name w:val="toc 1"/>
    <w:basedOn w:val="Normal"/>
    <w:next w:val="Normal"/>
    <w:autoRedefine/>
    <w:uiPriority w:val="39"/>
    <w:unhideWhenUsed/>
    <w:rsid w:val="00B036FC"/>
    <w:pPr>
      <w:spacing w:after="100"/>
    </w:pPr>
  </w:style>
  <w:style w:type="paragraph" w:styleId="TOC2">
    <w:name w:val="toc 2"/>
    <w:basedOn w:val="Normal"/>
    <w:next w:val="Normal"/>
    <w:autoRedefine/>
    <w:uiPriority w:val="39"/>
    <w:unhideWhenUsed/>
    <w:rsid w:val="00B036FC"/>
    <w:pPr>
      <w:spacing w:after="100"/>
      <w:ind w:left="240"/>
    </w:pPr>
  </w:style>
  <w:style w:type="paragraph" w:styleId="TOC3">
    <w:name w:val="toc 3"/>
    <w:basedOn w:val="Normal"/>
    <w:next w:val="Normal"/>
    <w:autoRedefine/>
    <w:uiPriority w:val="39"/>
    <w:unhideWhenUsed/>
    <w:rsid w:val="00B036FC"/>
    <w:pPr>
      <w:spacing w:after="100"/>
      <w:ind w:left="480"/>
    </w:pPr>
  </w:style>
  <w:style w:type="paragraph" w:styleId="TOC4">
    <w:name w:val="toc 4"/>
    <w:basedOn w:val="Normal"/>
    <w:next w:val="Normal"/>
    <w:autoRedefine/>
    <w:uiPriority w:val="39"/>
    <w:unhideWhenUsed/>
    <w:rsid w:val="00B036FC"/>
    <w:pPr>
      <w:spacing w:after="100"/>
      <w:ind w:left="720"/>
    </w:pPr>
  </w:style>
  <w:style w:type="character" w:styleId="Hyperlink">
    <w:name w:val="Hyperlink"/>
    <w:basedOn w:val="DefaultParagraphFont"/>
    <w:uiPriority w:val="99"/>
    <w:unhideWhenUsed/>
    <w:rsid w:val="00B036FC"/>
    <w:rPr>
      <w:color w:val="0000FF" w:themeColor="hyperlink"/>
      <w:u w:val="single"/>
    </w:rPr>
  </w:style>
  <w:style w:type="paragraph" w:styleId="Header">
    <w:name w:val="header"/>
    <w:basedOn w:val="Normal"/>
    <w:link w:val="HeaderChar"/>
    <w:uiPriority w:val="99"/>
    <w:unhideWhenUsed/>
    <w:rsid w:val="00AB0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611"/>
  </w:style>
  <w:style w:type="paragraph" w:styleId="Footer">
    <w:name w:val="footer"/>
    <w:basedOn w:val="Normal"/>
    <w:link w:val="FooterChar"/>
    <w:uiPriority w:val="99"/>
    <w:unhideWhenUsed/>
    <w:rsid w:val="00AB0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04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BF6C2-8BC4-4395-9DD2-417027452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20</Pages>
  <Words>3220</Words>
  <Characters>18355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Jenelle Dembsey</dc:creator>
  <cp:lastModifiedBy>Jenelle Dembsey</cp:lastModifiedBy>
  <cp:revision>13</cp:revision>
  <dcterms:created xsi:type="dcterms:W3CDTF">2022-08-01T12:36:00Z</dcterms:created>
  <dcterms:modified xsi:type="dcterms:W3CDTF">2022-08-11T23:16:00Z</dcterms:modified>
</cp:coreProperties>
</file>