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11EE5" w14:textId="71EC7E2F" w:rsidR="00521A28" w:rsidRDefault="00521A28" w:rsidP="00521A28">
      <w:pPr>
        <w:pStyle w:val="Heading1"/>
      </w:pPr>
      <w:r w:rsidRPr="00521A28">
        <w:t xml:space="preserve">Interdependent </w:t>
      </w:r>
      <w:r w:rsidRPr="00521A28">
        <w:t>I</w:t>
      </w:r>
      <w:r w:rsidRPr="00521A28">
        <w:t xml:space="preserve">nterventions: </w:t>
      </w:r>
      <w:r w:rsidRPr="00521A28">
        <w:t>E</w:t>
      </w:r>
      <w:r w:rsidRPr="00521A28">
        <w:t xml:space="preserve">xploring </w:t>
      </w:r>
      <w:r w:rsidRPr="00521A28">
        <w:t>C</w:t>
      </w:r>
      <w:r w:rsidRPr="00521A28">
        <w:t>o-</w:t>
      </w:r>
      <w:r w:rsidRPr="00521A28">
        <w:t>C</w:t>
      </w:r>
      <w:r w:rsidRPr="00521A28">
        <w:t xml:space="preserve">reative </w:t>
      </w:r>
      <w:r w:rsidRPr="00521A28">
        <w:t>P</w:t>
      </w:r>
      <w:r w:rsidRPr="00521A28">
        <w:t xml:space="preserve">ractices for </w:t>
      </w:r>
      <w:r w:rsidRPr="00521A28">
        <w:t>O</w:t>
      </w:r>
      <w:r w:rsidRPr="00521A28">
        <w:t xml:space="preserve">nline </w:t>
      </w:r>
      <w:r w:rsidRPr="00521A28">
        <w:t>W</w:t>
      </w:r>
      <w:r w:rsidRPr="00521A28">
        <w:t xml:space="preserve">riting </w:t>
      </w:r>
      <w:r>
        <w:t>C</w:t>
      </w:r>
      <w:r w:rsidRPr="00521A28">
        <w:t xml:space="preserve">enters </w:t>
      </w:r>
    </w:p>
    <w:p w14:paraId="686C5868" w14:textId="371B4DCB" w:rsidR="00521A28" w:rsidRPr="00521A28" w:rsidRDefault="00521A28" w:rsidP="00521A28">
      <w:pPr>
        <w:ind w:left="0" w:firstLine="0"/>
      </w:pPr>
      <w:r>
        <w:t xml:space="preserve">By Emma </w:t>
      </w:r>
      <w:r w:rsidRPr="00521A28">
        <w:t>Catherine Perry</w:t>
      </w:r>
      <w:r>
        <w:t xml:space="preserve"> and </w:t>
      </w:r>
      <w:r w:rsidRPr="00521A28">
        <w:t>Christina Lee</w:t>
      </w:r>
    </w:p>
    <w:p w14:paraId="774DFF1F" w14:textId="1BAEC716" w:rsidR="00557B50" w:rsidRDefault="00FF03A9" w:rsidP="00521A28">
      <w:pPr>
        <w:spacing w:after="240" w:line="240" w:lineRule="auto"/>
        <w:ind w:left="0" w:right="14" w:firstLine="0"/>
      </w:pPr>
      <w:r w:rsidRPr="00521A28">
        <w:rPr>
          <w:b/>
          <w:bCs/>
        </w:rPr>
        <w:t>E</w:t>
      </w:r>
      <w:r w:rsidRPr="00521A28">
        <w:rPr>
          <w:b/>
          <w:bCs/>
        </w:rPr>
        <w:t>mma:</w:t>
      </w:r>
      <w:r>
        <w:t xml:space="preserve"> Hello everyone and thank you for joining us in this roundtable as we discuss co-creative practices for online writers.</w:t>
      </w:r>
      <w:r w:rsidR="00521A28">
        <w:t xml:space="preserve"> </w:t>
      </w:r>
      <w:r>
        <w:t>I am Emma Perry, the assistant director of the UGA Writing Center, and I am joined by past and present consultants at the Wri</w:t>
      </w:r>
      <w:r>
        <w:t>ting Center: Christina Lee, Katy Dwyer, Megan Fontenot, and Genevieve Guzmán.</w:t>
      </w:r>
    </w:p>
    <w:p w14:paraId="06413B35" w14:textId="77777777" w:rsidR="00557B50" w:rsidRDefault="00FF03A9" w:rsidP="00521A28">
      <w:pPr>
        <w:spacing w:after="240" w:line="240" w:lineRule="auto"/>
        <w:ind w:left="0" w:right="14" w:firstLine="0"/>
      </w:pPr>
      <w:r w:rsidRPr="00521A28">
        <w:rPr>
          <w:b/>
          <w:bCs/>
        </w:rPr>
        <w:t>Christina:</w:t>
      </w:r>
      <w:r>
        <w:t xml:space="preserve"> During this session, we will provide an overview of this roundtable topic, then the roundtable participants will all introduce themselves and their writing center expe</w:t>
      </w:r>
      <w:r>
        <w:t>riences. We will then ask questions to the roundtable participants about their experiences with co-creative practices, and we will pose a few questions to the audience. Lastly, we will receive questions from the audience. Again, thank you for joining us to</w:t>
      </w:r>
      <w:r>
        <w:t>day.</w:t>
      </w:r>
    </w:p>
    <w:p w14:paraId="0F8905F2" w14:textId="77777777" w:rsidR="00557B50" w:rsidRDefault="00FF03A9" w:rsidP="00521A28">
      <w:pPr>
        <w:spacing w:after="240" w:line="240" w:lineRule="auto"/>
        <w:ind w:left="0" w:right="14" w:firstLine="0"/>
      </w:pPr>
      <w:r w:rsidRPr="00521A28">
        <w:rPr>
          <w:b/>
          <w:bCs/>
        </w:rPr>
        <w:t>Emma:</w:t>
      </w:r>
      <w:r>
        <w:t xml:space="preserve"> During this roundtable discussion, </w:t>
      </w:r>
      <w:proofErr w:type="gramStart"/>
      <w:r>
        <w:t>administrators</w:t>
      </w:r>
      <w:proofErr w:type="gramEnd"/>
      <w:r>
        <w:t xml:space="preserve"> and consultants from the University of Georgia (UGA) Writing Center will share their experiences using co-creative practices in online interactions with student writers. Addressing one-with-one c</w:t>
      </w:r>
      <w:r>
        <w:t>onference, workshop, and writing group situations, roundtable participants will reflect on the successes and challenges of implementing techniques that distribute agency and share responsibility for the furtherance of a writing project. We will discuss the</w:t>
      </w:r>
      <w:r>
        <w:t>se practices in the context of the “differentiated manifestations of interdependency” (</w:t>
      </w:r>
      <w:proofErr w:type="spellStart"/>
      <w:r>
        <w:t>Roets</w:t>
      </w:r>
      <w:proofErr w:type="spellEnd"/>
      <w:r>
        <w:t xml:space="preserve"> et al 2020) that our student writers present in their visits to the UGA Writing Center. Roundtable discussants will address their experiences working with both und</w:t>
      </w:r>
      <w:r>
        <w:t xml:space="preserve">ergraduate and graduate writers, emphasizing their work with graduate student </w:t>
      </w:r>
      <w:proofErr w:type="gramStart"/>
      <w:r>
        <w:t>writers in particular</w:t>
      </w:r>
      <w:proofErr w:type="gramEnd"/>
      <w:r>
        <w:t>. While our consultants may use similar techniques when engaging with writers at the undergraduate and graduate levels, our experiences working with graduate</w:t>
      </w:r>
      <w:r>
        <w:t xml:space="preserve"> students provide a compelling example of how interdependence underpins and invigorates the writing reality for students at UGA.</w:t>
      </w:r>
    </w:p>
    <w:p w14:paraId="16B5D667" w14:textId="77777777" w:rsidR="00557B50" w:rsidRDefault="00FF03A9" w:rsidP="00521A28">
      <w:pPr>
        <w:spacing w:after="240" w:line="240" w:lineRule="auto"/>
        <w:ind w:left="0" w:right="14" w:firstLine="0"/>
      </w:pPr>
      <w:r w:rsidRPr="00521A28">
        <w:rPr>
          <w:b/>
          <w:bCs/>
        </w:rPr>
        <w:t>Christina:</w:t>
      </w:r>
      <w:r>
        <w:t xml:space="preserve"> As writing center scholars have noted, there is a significant dearth of writing instruction and support for graduate</w:t>
      </w:r>
      <w:r>
        <w:t xml:space="preserve"> students (Brooks-Gillies et. al. 2020) due to the pervasive assumption that graduate students “have already learned to write at the level expected and may accordingly receive little instruction or guidance” (Lawrence and </w:t>
      </w:r>
      <w:proofErr w:type="spellStart"/>
      <w:r>
        <w:t>Zawacki</w:t>
      </w:r>
      <w:proofErr w:type="spellEnd"/>
      <w:r>
        <w:t xml:space="preserve"> 10).</w:t>
      </w:r>
    </w:p>
    <w:p w14:paraId="58EEFDD1" w14:textId="1B1863B9" w:rsidR="00557B50" w:rsidRDefault="00FF03A9" w:rsidP="00521A28">
      <w:pPr>
        <w:spacing w:after="240" w:line="240" w:lineRule="auto"/>
        <w:ind w:left="0" w:right="14" w:firstLine="0"/>
      </w:pPr>
      <w:r>
        <w:t>The UGA Wr</w:t>
      </w:r>
      <w:r>
        <w:t>iting Center, like many grad-serving WCs, has become an important resource for graduate-level writers who seek support for high-stakes and highly specialized writing tasks. During the 2020-2021 school year, 60% of graduate students who made an online appoi</w:t>
      </w:r>
      <w:r>
        <w:t>ntment with the UGA Writing Center scheduled multiple appointments. 16% scheduled more than ten. These writers develop their projects in collaboration with our consultants over time. This suggests that there are robust and varied interdependencies within t</w:t>
      </w:r>
      <w:r>
        <w:t>hese consulting and collaborating efforts. Rather than internalize a sense of academic unreadiness when faced with challenging writing situations, our high-frequency visitors take decisive action to build a system of support.</w:t>
      </w:r>
    </w:p>
    <w:p w14:paraId="638C10F1" w14:textId="77777777" w:rsidR="00557B50" w:rsidRDefault="00FF03A9" w:rsidP="00521A28">
      <w:pPr>
        <w:spacing w:after="240" w:line="240" w:lineRule="auto"/>
        <w:ind w:left="0" w:right="14" w:firstLine="0"/>
      </w:pPr>
      <w:r w:rsidRPr="00521A28">
        <w:rPr>
          <w:b/>
          <w:bCs/>
        </w:rPr>
        <w:lastRenderedPageBreak/>
        <w:t>Emma:</w:t>
      </w:r>
      <w:r>
        <w:t xml:space="preserve"> Our roundtable presentat</w:t>
      </w:r>
      <w:r>
        <w:t>ion attends to the complexities of writerly interdependence and the impact this attention has had on our practice. Discussants will reflect on their methods for leveraging strategies like scribing, dialogic brainstorming, or direct correction that transgre</w:t>
      </w:r>
      <w:r>
        <w:t>ss the purely non-directive mode of writing tutoring in favor of a flexible approach. This approach adjusts and individuates according to the needs of each student writer and does not depend on the hierarchy of concerns that would, for example, demote sent</w:t>
      </w:r>
      <w:r>
        <w:t>ence-level intervention below organization (Cox 2018).</w:t>
      </w:r>
    </w:p>
    <w:p w14:paraId="0F72DB79" w14:textId="77777777" w:rsidR="00557B50" w:rsidRDefault="00FF03A9" w:rsidP="00521A28">
      <w:pPr>
        <w:spacing w:after="240" w:line="240" w:lineRule="auto"/>
        <w:ind w:left="0" w:right="14" w:firstLine="0"/>
      </w:pPr>
      <w:r w:rsidRPr="00521A28">
        <w:rPr>
          <w:b/>
          <w:bCs/>
        </w:rPr>
        <w:t>Christina:</w:t>
      </w:r>
      <w:r>
        <w:t xml:space="preserve"> Roundtable participants will go on to evaluate these co-creative practices and their attempts </w:t>
      </w:r>
      <w:r>
        <w:rPr>
          <w:i/>
        </w:rPr>
        <w:t xml:space="preserve">not </w:t>
      </w:r>
      <w:r>
        <w:t>to produce what Andrea Lunsford has described as “the kind of homogeneity that squelches div</w:t>
      </w:r>
      <w:r>
        <w:t xml:space="preserve">ersity, that waters down ideas to the lowest common denominator, that erases rather than values difference” (7). Our roundtable discussion will center on the way the independent/dependent dichotomy is troubled not only by our students’ </w:t>
      </w:r>
      <w:proofErr w:type="gramStart"/>
      <w:r>
        <w:t>clearly-expressed</w:t>
      </w:r>
      <w:proofErr w:type="gramEnd"/>
      <w:r>
        <w:t xml:space="preserve"> ag</w:t>
      </w:r>
      <w:r>
        <w:t>ency in seeking support and building the scaffolding they need to achieve their writing goals, but also by our consultants’ engagement practices across a range of online interactions.</w:t>
      </w:r>
    </w:p>
    <w:p w14:paraId="445A7657" w14:textId="5CA750DD" w:rsidR="00557B50" w:rsidRPr="00521A28" w:rsidRDefault="00521A28" w:rsidP="00521A28">
      <w:pPr>
        <w:pStyle w:val="Heading2"/>
      </w:pPr>
      <w:r w:rsidRPr="00521A28">
        <w:t>References</w:t>
      </w:r>
    </w:p>
    <w:p w14:paraId="07C8DB7A" w14:textId="77777777" w:rsidR="00521A28" w:rsidRPr="00521A28" w:rsidRDefault="00521A28" w:rsidP="00521A28">
      <w:pPr>
        <w:spacing w:after="240" w:line="240" w:lineRule="auto"/>
        <w:ind w:left="720" w:right="14" w:hanging="720"/>
      </w:pPr>
      <w:r w:rsidRPr="00521A28">
        <w:t>Brooks-Gilles, Marilee et al. (2020). “</w:t>
      </w:r>
      <w:hyperlink r:id="rId5" w:history="1">
        <w:r w:rsidRPr="00521A28">
          <w:rPr>
            <w:rStyle w:val="Hyperlink"/>
          </w:rPr>
          <w:t>Making Do by Making Space: Multidisciplinary Graduate Writing Groups as Spaces Alongside Programmatic and Institutional Places</w:t>
        </w:r>
      </w:hyperlink>
      <w:r w:rsidRPr="00521A28">
        <w:t xml:space="preserve">.” </w:t>
      </w:r>
      <w:r w:rsidRPr="00521A28">
        <w:rPr>
          <w:i/>
          <w:iCs/>
        </w:rPr>
        <w:t xml:space="preserve">Graduate Writing Across the Disciplines: Identifying, Teaching, and Supporting. </w:t>
      </w:r>
      <w:r w:rsidRPr="00521A28">
        <w:t>UP of Colorado.</w:t>
      </w:r>
    </w:p>
    <w:p w14:paraId="3F987D4F" w14:textId="77777777" w:rsidR="00521A28" w:rsidRPr="00521A28" w:rsidRDefault="00521A28" w:rsidP="00521A28">
      <w:pPr>
        <w:spacing w:after="240" w:line="240" w:lineRule="auto"/>
        <w:ind w:left="720" w:right="14" w:hanging="720"/>
      </w:pPr>
      <w:r w:rsidRPr="00521A28">
        <w:t xml:space="preserve">Cox, M. (2018). “Noticing” Language in the Writing Center: Preparing Writing Center Tutors to Support Graduate Multilingual Writers. </w:t>
      </w:r>
      <w:r w:rsidRPr="00521A28">
        <w:rPr>
          <w:i/>
          <w:iCs/>
        </w:rPr>
        <w:t>Re/writing the Center: Pedagogies, Practices, Partnerships to Support Graduate Students in the Writing Center.</w:t>
      </w:r>
      <w:r w:rsidRPr="00521A28">
        <w:t xml:space="preserve"> Utah State UP.</w:t>
      </w:r>
    </w:p>
    <w:p w14:paraId="580C1D0F" w14:textId="77777777" w:rsidR="00521A28" w:rsidRPr="00521A28" w:rsidRDefault="00521A28" w:rsidP="00521A28">
      <w:pPr>
        <w:spacing w:after="240" w:line="240" w:lineRule="auto"/>
        <w:ind w:left="720" w:right="14" w:hanging="720"/>
      </w:pPr>
      <w:r w:rsidRPr="00521A28">
        <w:t xml:space="preserve">Lawrence, S., and </w:t>
      </w:r>
      <w:proofErr w:type="spellStart"/>
      <w:r w:rsidRPr="00521A28">
        <w:t>Zawacki</w:t>
      </w:r>
      <w:proofErr w:type="spellEnd"/>
      <w:r w:rsidRPr="00521A28">
        <w:t xml:space="preserve">, T.M.  (2018). Introduction: Writing Center Pedagogies and practices Reconsidered for Graduate Student Writers. </w:t>
      </w:r>
      <w:r w:rsidRPr="00521A28">
        <w:rPr>
          <w:i/>
          <w:iCs/>
        </w:rPr>
        <w:t>Re/writing the Center: Pedagogies, Practices, Partnerships to Support Graduate Students in the Writing Center.</w:t>
      </w:r>
      <w:r w:rsidRPr="00521A28">
        <w:t xml:space="preserve"> Utah State UP.</w:t>
      </w:r>
    </w:p>
    <w:p w14:paraId="63C3AEB9" w14:textId="77777777" w:rsidR="00521A28" w:rsidRPr="00521A28" w:rsidRDefault="00521A28" w:rsidP="00521A28">
      <w:pPr>
        <w:spacing w:after="240" w:line="240" w:lineRule="auto"/>
        <w:ind w:left="720" w:right="14" w:hanging="720"/>
      </w:pPr>
      <w:r w:rsidRPr="00521A28">
        <w:t xml:space="preserve">Lunsford, A. (1991). Collaboration, Control, and the Idea of a Writing Center. </w:t>
      </w:r>
      <w:r w:rsidRPr="00521A28">
        <w:rPr>
          <w:i/>
          <w:iCs/>
        </w:rPr>
        <w:t>The Writing Center Journal</w:t>
      </w:r>
      <w:r w:rsidRPr="00521A28">
        <w:t>, vol. 12, no. 1. Pp.</w:t>
      </w:r>
      <w:r w:rsidRPr="00521A28">
        <w:tab/>
        <w:t xml:space="preserve"> 3-10.</w:t>
      </w:r>
    </w:p>
    <w:p w14:paraId="19D60E59" w14:textId="776F5D17" w:rsidR="00521A28" w:rsidRDefault="00521A28" w:rsidP="00521A28">
      <w:pPr>
        <w:spacing w:after="240" w:line="240" w:lineRule="auto"/>
        <w:ind w:left="720" w:right="14" w:hanging="720"/>
      </w:pPr>
      <w:proofErr w:type="spellStart"/>
      <w:r w:rsidRPr="00521A28">
        <w:t>Roets</w:t>
      </w:r>
      <w:proofErr w:type="spellEnd"/>
      <w:r w:rsidRPr="00521A28">
        <w:t xml:space="preserve">, G., </w:t>
      </w:r>
      <w:proofErr w:type="spellStart"/>
      <w:r w:rsidRPr="00521A28">
        <w:t>Dermaut</w:t>
      </w:r>
      <w:proofErr w:type="spellEnd"/>
      <w:r w:rsidRPr="00521A28">
        <w:t xml:space="preserve">, V., </w:t>
      </w:r>
      <w:proofErr w:type="spellStart"/>
      <w:r w:rsidRPr="00521A28">
        <w:t>Benoot</w:t>
      </w:r>
      <w:proofErr w:type="spellEnd"/>
      <w:r w:rsidRPr="00521A28">
        <w:t xml:space="preserve">, T., Claes, C., </w:t>
      </w:r>
      <w:proofErr w:type="spellStart"/>
      <w:r w:rsidRPr="00521A28">
        <w:t>Schiettecat</w:t>
      </w:r>
      <w:proofErr w:type="spellEnd"/>
      <w:r w:rsidRPr="00521A28">
        <w:t xml:space="preserve">, T., </w:t>
      </w:r>
      <w:proofErr w:type="spellStart"/>
      <w:r w:rsidRPr="00521A28">
        <w:t>Roose</w:t>
      </w:r>
      <w:proofErr w:type="spellEnd"/>
      <w:r w:rsidRPr="00521A28">
        <w:t xml:space="preserve">, R., &amp; </w:t>
      </w:r>
      <w:proofErr w:type="spellStart"/>
      <w:r w:rsidRPr="00521A28">
        <w:t>Vandevelde</w:t>
      </w:r>
      <w:proofErr w:type="spellEnd"/>
      <w:r w:rsidRPr="00521A28">
        <w:t xml:space="preserve">, S. A. (2020). Critical Analysis of Disability Policy and Practice in Flanders: Toward Differentiated Manifestations of Interdependency. </w:t>
      </w:r>
      <w:r w:rsidRPr="00521A28">
        <w:rPr>
          <w:i/>
          <w:iCs/>
        </w:rPr>
        <w:t>Journal of Policy and Practice in Intellectual Disabilities</w:t>
      </w:r>
      <w:r w:rsidRPr="00521A28">
        <w:t xml:space="preserve">, vol. 17, no. 2, Pp. 108-115. </w:t>
      </w:r>
    </w:p>
    <w:p w14:paraId="09DAE606" w14:textId="2DB71992" w:rsidR="00521A28" w:rsidRDefault="00FF03A9" w:rsidP="00521A28">
      <w:pPr>
        <w:pStyle w:val="Heading2"/>
      </w:pPr>
      <w:r>
        <w:t>Question</w:t>
      </w:r>
      <w:r w:rsidR="00521A28">
        <w:t>s</w:t>
      </w:r>
      <w:r>
        <w:t xml:space="preserve"> for roundtable participants: </w:t>
      </w:r>
    </w:p>
    <w:p w14:paraId="4012A64A" w14:textId="77777777" w:rsidR="00521A28" w:rsidRDefault="00FF03A9" w:rsidP="00FF03A9">
      <w:pPr>
        <w:pStyle w:val="ListParagraph"/>
        <w:numPr>
          <w:ilvl w:val="0"/>
          <w:numId w:val="4"/>
        </w:numPr>
        <w:spacing w:after="240" w:line="240" w:lineRule="auto"/>
        <w:ind w:right="14"/>
      </w:pPr>
      <w:r>
        <w:t xml:space="preserve">What is your experience working with graduate students in online appointments? </w:t>
      </w:r>
    </w:p>
    <w:p w14:paraId="5A23CA3A" w14:textId="7A6A6B58" w:rsidR="00557B50" w:rsidRDefault="00FF03A9" w:rsidP="00FF03A9">
      <w:pPr>
        <w:pStyle w:val="ListParagraph"/>
        <w:numPr>
          <w:ilvl w:val="0"/>
          <w:numId w:val="4"/>
        </w:numPr>
        <w:spacing w:after="240" w:line="240" w:lineRule="auto"/>
        <w:ind w:right="14"/>
      </w:pPr>
      <w:r>
        <w:t>What kinds of writing do they bring in, and what kinds</w:t>
      </w:r>
      <w:r w:rsidR="00521A28">
        <w:t xml:space="preserve"> </w:t>
      </w:r>
      <w:r>
        <w:t xml:space="preserve">of support have they asked you for? Is this </w:t>
      </w:r>
      <w:proofErr w:type="gramStart"/>
      <w:r>
        <w:t>similar to</w:t>
      </w:r>
      <w:proofErr w:type="gramEnd"/>
      <w:r>
        <w:t xml:space="preserve"> </w:t>
      </w:r>
      <w:r>
        <w:t>or different from the work you do with undergraduate writers?</w:t>
      </w:r>
    </w:p>
    <w:p w14:paraId="2A120783" w14:textId="5FA4FC83" w:rsidR="00557B50" w:rsidRDefault="00FF03A9" w:rsidP="00FF03A9">
      <w:pPr>
        <w:pStyle w:val="ListParagraph"/>
        <w:numPr>
          <w:ilvl w:val="0"/>
          <w:numId w:val="4"/>
        </w:numPr>
        <w:spacing w:after="240" w:line="240" w:lineRule="auto"/>
        <w:ind w:right="14"/>
      </w:pPr>
      <w:r>
        <w:lastRenderedPageBreak/>
        <w:t>What kinds of co-creative techniques have you used with writers? Which ones seemed particularly effective and why? Were there any co-creative techniques tha</w:t>
      </w:r>
      <w:r>
        <w:t>t were not effective? How could you tell, and what would you do differently?</w:t>
      </w:r>
    </w:p>
    <w:p w14:paraId="10B6EA69" w14:textId="57781D02" w:rsidR="00557B50" w:rsidRDefault="00FF03A9" w:rsidP="00FF03A9">
      <w:pPr>
        <w:pStyle w:val="ListParagraph"/>
        <w:numPr>
          <w:ilvl w:val="0"/>
          <w:numId w:val="4"/>
        </w:numPr>
        <w:spacing w:after="240" w:line="240" w:lineRule="auto"/>
        <w:ind w:right="14"/>
      </w:pPr>
      <w:r>
        <w:t>What are the risks of using these co-creative practices with student writers? What are the benefits of using these co-creative practices? Ho</w:t>
      </w:r>
      <w:r>
        <w:t>w are the risks or benefits of these practices different between graduate and undergraduate students?</w:t>
      </w:r>
    </w:p>
    <w:p w14:paraId="544B6C00" w14:textId="35FDB363" w:rsidR="00557B50" w:rsidRDefault="00FF03A9" w:rsidP="00FF03A9">
      <w:pPr>
        <w:pStyle w:val="ListParagraph"/>
        <w:numPr>
          <w:ilvl w:val="0"/>
          <w:numId w:val="4"/>
        </w:numPr>
        <w:spacing w:after="240" w:line="240" w:lineRule="auto"/>
        <w:ind w:right="14"/>
      </w:pPr>
      <w:r>
        <w:t>How does your experience working with student writers online lend itself to the conference theme of interdependence?</w:t>
      </w:r>
    </w:p>
    <w:p w14:paraId="57B64548" w14:textId="77777777" w:rsidR="00521A28" w:rsidRDefault="00FF03A9" w:rsidP="00FF03A9">
      <w:pPr>
        <w:pStyle w:val="ListParagraph"/>
        <w:numPr>
          <w:ilvl w:val="0"/>
          <w:numId w:val="4"/>
        </w:numPr>
        <w:spacing w:after="240" w:line="240" w:lineRule="auto"/>
        <w:ind w:right="14"/>
      </w:pPr>
      <w:r>
        <w:t xml:space="preserve">What has your experience been with using co-creative or co-writing techniques in your centers? </w:t>
      </w:r>
    </w:p>
    <w:p w14:paraId="0F1C2CA7" w14:textId="38134E79" w:rsidR="00557B50" w:rsidRDefault="00FF03A9" w:rsidP="00FF03A9">
      <w:pPr>
        <w:pStyle w:val="ListParagraph"/>
        <w:numPr>
          <w:ilvl w:val="0"/>
          <w:numId w:val="4"/>
        </w:numPr>
        <w:spacing w:after="240" w:line="240" w:lineRule="auto"/>
        <w:ind w:right="14"/>
      </w:pPr>
      <w:r>
        <w:t>Have you noticed similar patterns of high numbers of return appointments among graduate students seeking long term developmen</w:t>
      </w:r>
      <w:r>
        <w:t xml:space="preserve">tal support for writing projects </w:t>
      </w:r>
      <w:r>
        <w:t>in your centers?</w:t>
      </w:r>
    </w:p>
    <w:sectPr w:rsidR="00557B50">
      <w:pgSz w:w="12240" w:h="15840"/>
      <w:pgMar w:top="1498" w:right="1443" w:bottom="211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4167"/>
    <w:multiLevelType w:val="hybridMultilevel"/>
    <w:tmpl w:val="8A685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292389"/>
    <w:multiLevelType w:val="hybridMultilevel"/>
    <w:tmpl w:val="D3D05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153E2A"/>
    <w:multiLevelType w:val="hybridMultilevel"/>
    <w:tmpl w:val="48E610C4"/>
    <w:lvl w:ilvl="0" w:tplc="B4327E7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881D74">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7E0B76">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DAA434">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5E0F72">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0C72C8">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B40578">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10FAB0">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52EF68">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8543BA"/>
    <w:multiLevelType w:val="hybridMultilevel"/>
    <w:tmpl w:val="D54EB0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50"/>
    <w:rsid w:val="00521A28"/>
    <w:rsid w:val="00557B50"/>
    <w:rsid w:val="00FF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E2301"/>
  <w15:docId w15:val="{A2CC7DDC-C6E7-4BEC-A394-F16EF069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360" w:lineRule="auto"/>
      <w:ind w:left="730" w:hanging="370"/>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521A28"/>
    <w:pPr>
      <w:ind w:left="0" w:right="11" w:firstLine="0"/>
      <w:outlineLvl w:val="0"/>
    </w:pPr>
    <w:rPr>
      <w:b/>
      <w:bCs/>
      <w:sz w:val="26"/>
      <w:szCs w:val="26"/>
    </w:rPr>
  </w:style>
  <w:style w:type="paragraph" w:styleId="Heading2">
    <w:name w:val="heading 2"/>
    <w:basedOn w:val="Normal"/>
    <w:next w:val="Normal"/>
    <w:link w:val="Heading2Char"/>
    <w:uiPriority w:val="9"/>
    <w:unhideWhenUsed/>
    <w:qFormat/>
    <w:rsid w:val="00521A28"/>
    <w:pPr>
      <w:spacing w:after="240" w:line="240" w:lineRule="auto"/>
      <w:ind w:left="0" w:right="14" w:firstLine="0"/>
      <w:outlineLvl w:val="1"/>
    </w:pPr>
    <w:rPr>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A28"/>
    <w:rPr>
      <w:rFonts w:ascii="Times New Roman" w:eastAsia="Times New Roman" w:hAnsi="Times New Roman" w:cs="Times New Roman"/>
      <w:b/>
      <w:bCs/>
      <w:color w:val="000000"/>
      <w:sz w:val="26"/>
      <w:szCs w:val="26"/>
    </w:rPr>
  </w:style>
  <w:style w:type="paragraph" w:styleId="ListParagraph">
    <w:name w:val="List Paragraph"/>
    <w:basedOn w:val="Normal"/>
    <w:uiPriority w:val="34"/>
    <w:qFormat/>
    <w:rsid w:val="00521A28"/>
    <w:pPr>
      <w:ind w:left="720"/>
      <w:contextualSpacing/>
    </w:pPr>
  </w:style>
  <w:style w:type="character" w:styleId="Hyperlink">
    <w:name w:val="Hyperlink"/>
    <w:basedOn w:val="DefaultParagraphFont"/>
    <w:uiPriority w:val="99"/>
    <w:unhideWhenUsed/>
    <w:rsid w:val="00521A28"/>
    <w:rPr>
      <w:color w:val="0563C1" w:themeColor="hyperlink"/>
      <w:u w:val="single"/>
    </w:rPr>
  </w:style>
  <w:style w:type="character" w:styleId="UnresolvedMention">
    <w:name w:val="Unresolved Mention"/>
    <w:basedOn w:val="DefaultParagraphFont"/>
    <w:uiPriority w:val="99"/>
    <w:semiHidden/>
    <w:unhideWhenUsed/>
    <w:rsid w:val="00521A28"/>
    <w:rPr>
      <w:color w:val="605E5C"/>
      <w:shd w:val="clear" w:color="auto" w:fill="E1DFDD"/>
    </w:rPr>
  </w:style>
  <w:style w:type="character" w:customStyle="1" w:styleId="Heading2Char">
    <w:name w:val="Heading 2 Char"/>
    <w:basedOn w:val="DefaultParagraphFont"/>
    <w:link w:val="Heading2"/>
    <w:uiPriority w:val="9"/>
    <w:rsid w:val="00521A28"/>
    <w:rPr>
      <w:rFonts w:ascii="Times New Roman" w:eastAsia="Times New Roman" w:hAnsi="Times New Roman" w:cs="Times New Roman"/>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655484">
      <w:bodyDiv w:val="1"/>
      <w:marLeft w:val="0"/>
      <w:marRight w:val="0"/>
      <w:marTop w:val="0"/>
      <w:marBottom w:val="0"/>
      <w:divBdr>
        <w:top w:val="none" w:sz="0" w:space="0" w:color="auto"/>
        <w:left w:val="none" w:sz="0" w:space="0" w:color="auto"/>
        <w:bottom w:val="none" w:sz="0" w:space="0" w:color="auto"/>
        <w:right w:val="none" w:sz="0" w:space="0" w:color="auto"/>
      </w:divBdr>
    </w:div>
    <w:div w:id="1587959928">
      <w:bodyDiv w:val="1"/>
      <w:marLeft w:val="0"/>
      <w:marRight w:val="0"/>
      <w:marTop w:val="0"/>
      <w:marBottom w:val="0"/>
      <w:divBdr>
        <w:top w:val="none" w:sz="0" w:space="0" w:color="auto"/>
        <w:left w:val="none" w:sz="0" w:space="0" w:color="auto"/>
        <w:bottom w:val="none" w:sz="0" w:space="0" w:color="auto"/>
        <w:right w:val="none" w:sz="0" w:space="0" w:color="auto"/>
      </w:divBdr>
      <w:divsChild>
        <w:div w:id="2067683208">
          <w:marLeft w:val="720"/>
          <w:marRight w:val="0"/>
          <w:marTop w:val="0"/>
          <w:marBottom w:val="0"/>
          <w:divBdr>
            <w:top w:val="none" w:sz="0" w:space="0" w:color="auto"/>
            <w:left w:val="none" w:sz="0" w:space="0" w:color="auto"/>
            <w:bottom w:val="none" w:sz="0" w:space="0" w:color="auto"/>
            <w:right w:val="none" w:sz="0" w:space="0" w:color="auto"/>
          </w:divBdr>
        </w:div>
        <w:div w:id="1654480309">
          <w:marLeft w:val="720"/>
          <w:marRight w:val="0"/>
          <w:marTop w:val="0"/>
          <w:marBottom w:val="0"/>
          <w:divBdr>
            <w:top w:val="none" w:sz="0" w:space="0" w:color="auto"/>
            <w:left w:val="none" w:sz="0" w:space="0" w:color="auto"/>
            <w:bottom w:val="none" w:sz="0" w:space="0" w:color="auto"/>
            <w:right w:val="none" w:sz="0" w:space="0" w:color="auto"/>
          </w:divBdr>
        </w:div>
        <w:div w:id="1422877098">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ac.colostate.edu/docs/books/graduate/brooks-gillie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OWCA script_for OWCA drive</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OWCA script_for OWCA drive</dc:title>
  <dc:subject/>
  <dc:creator>Jenelle</dc:creator>
  <cp:keywords/>
  <cp:lastModifiedBy>Jenelle</cp:lastModifiedBy>
  <cp:revision>2</cp:revision>
  <dcterms:created xsi:type="dcterms:W3CDTF">2021-09-26T16:33:00Z</dcterms:created>
  <dcterms:modified xsi:type="dcterms:W3CDTF">2021-09-26T16:33:00Z</dcterms:modified>
</cp:coreProperties>
</file>