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63DA" w14:textId="77777777" w:rsidR="00A47264" w:rsidRPr="00A47264" w:rsidRDefault="00A47264" w:rsidP="00A47264">
      <w:pPr>
        <w:pStyle w:val="Heading1"/>
      </w:pPr>
      <w:r w:rsidRPr="00A47264">
        <w:t>Videoconferencing is Not a Replication of Face-to-Face Tutoring: Training Tutors to Prepare for Technology Interdependence in Synchronous Tutoring</w:t>
      </w:r>
    </w:p>
    <w:p w14:paraId="7D402084" w14:textId="77777777" w:rsidR="00CD3552" w:rsidRDefault="00CD3552"/>
    <w:p w14:paraId="62067F50" w14:textId="77777777" w:rsidR="00CD3552" w:rsidRDefault="00CD3552"/>
    <w:p w14:paraId="00000001" w14:textId="202C6409" w:rsidR="00E62CBE" w:rsidRDefault="0007643F">
      <w:r>
        <w:t>[Slide 1]</w:t>
      </w:r>
    </w:p>
    <w:p w14:paraId="6AA31CD1" w14:textId="0E95622F" w:rsidR="00C534DB" w:rsidRDefault="0007643F" w:rsidP="00C534DB">
      <w:pPr>
        <w:jc w:val="center"/>
      </w:pPr>
      <w:r>
        <w:t>OWCA Presentation:</w:t>
      </w:r>
    </w:p>
    <w:p w14:paraId="00000003" w14:textId="77777777" w:rsidR="00E62CBE" w:rsidRDefault="0007643F">
      <w:pPr>
        <w:jc w:val="center"/>
      </w:pPr>
      <w:r>
        <w:t>Videoconferencing is Not a Replication of Face-to-Face Tutoring: Training Tutors to Prepare for Technology Interdependence in Synchronous Tutoring</w:t>
      </w:r>
    </w:p>
    <w:p w14:paraId="00000004" w14:textId="77777777" w:rsidR="00E62CBE" w:rsidRDefault="00E62CBE">
      <w:pPr>
        <w:jc w:val="center"/>
      </w:pPr>
    </w:p>
    <w:p w14:paraId="00000005" w14:textId="77777777" w:rsidR="00E62CBE" w:rsidRDefault="0007643F">
      <w:r>
        <w:t>[Slide 2]</w:t>
      </w:r>
    </w:p>
    <w:p w14:paraId="00000006" w14:textId="639970F6" w:rsidR="00E62CBE" w:rsidRDefault="0007643F">
      <w:pPr>
        <w:spacing w:line="480" w:lineRule="auto"/>
        <w:ind w:firstLine="720"/>
      </w:pPr>
      <w:r>
        <w:t xml:space="preserve">Hello, my name is Kim Fahle Peck, and this presentation is titled “Videoconferencing is Not a Replication of Face-to-Face Tutoring: Training Tutors to Prepare for Technology Interdependence in Synchronous Tutoring.” This presentation is based on collaborative work I am doing with Megan </w:t>
      </w:r>
      <w:proofErr w:type="spellStart"/>
      <w:r>
        <w:t>Boeshart</w:t>
      </w:r>
      <w:proofErr w:type="spellEnd"/>
      <w:r>
        <w:t xml:space="preserve">, the Writing Center Director at Old Dominion University. We are writing a </w:t>
      </w:r>
      <w:proofErr w:type="gramStart"/>
      <w:r>
        <w:t>guide book</w:t>
      </w:r>
      <w:proofErr w:type="gramEnd"/>
      <w:r>
        <w:t xml:space="preserve"> for online writing center work. While I am presenting alone today, the ideas I share were developed through collaboration with Megan and I want to be sure to acknowledge and credit her. </w:t>
      </w:r>
    </w:p>
    <w:p w14:paraId="00000007" w14:textId="77777777" w:rsidR="00E62CBE" w:rsidRDefault="00E62CBE">
      <w:pPr>
        <w:spacing w:line="480" w:lineRule="auto"/>
        <w:ind w:firstLine="720"/>
      </w:pPr>
    </w:p>
    <w:p w14:paraId="00000008" w14:textId="77777777" w:rsidR="00E62CBE" w:rsidRDefault="0007643F">
      <w:pPr>
        <w:spacing w:line="480" w:lineRule="auto"/>
      </w:pPr>
      <w:r>
        <w:t>[Slide 3]</w:t>
      </w:r>
    </w:p>
    <w:p w14:paraId="00000009" w14:textId="77777777" w:rsidR="00E62CBE" w:rsidRDefault="0007643F">
      <w:pPr>
        <w:spacing w:line="480" w:lineRule="auto"/>
        <w:ind w:firstLine="720"/>
      </w:pPr>
      <w:r>
        <w:t xml:space="preserve">This presentation will focus specifically on tutoring through videoconference, suggesting important ways that we can train tutors to support writers in this mode. In the past, writing center scholars have been interested in the use of videoconferencing for writing center sessions because it is a </w:t>
      </w:r>
      <w:r>
        <w:rPr>
          <w:i/>
        </w:rPr>
        <w:t>media rich</w:t>
      </w:r>
      <w:r>
        <w:t xml:space="preserve"> modality, a concept Daft and Lengel (1986) used to describe the extent to which a communication medium can replicate face-to-face dialogue. This desire for replication has been explicit in writing center scholarship on synchronous tutoring. In her exploration of technologies to support synchronous tutoring, Grutsch McKinney (2010), draws on Yergeau, Wozniak, and Vandenberg’s (2008) article “Expanding the Space of f2f” and suggests they conclude that tutorials using videoconferencing “come closer to </w:t>
      </w:r>
      <w:r>
        <w:rPr>
          <w:i/>
        </w:rPr>
        <w:t>replicating</w:t>
      </w:r>
      <w:r>
        <w:t xml:space="preserve"> what is good about face-to-face tutorials than asynchronous tutorials do” (p. 11, emphasis mine).  In </w:t>
      </w:r>
      <w:r>
        <w:lastRenderedPageBreak/>
        <w:t xml:space="preserve">her article on using Skype and Google docs for online tutoring, Summers (2013) said then when she and her co-coordinator decided to experiment with offering synchronous multimodal tutoring, “we wanted to </w:t>
      </w:r>
      <w:r>
        <w:rPr>
          <w:i/>
        </w:rPr>
        <w:t>replicate</w:t>
      </w:r>
      <w:r>
        <w:t xml:space="preserve"> the meaningful exchanges we experienced during face-to-face appointments” (p. 11, emphasis mine). </w:t>
      </w:r>
      <w:proofErr w:type="gramStart"/>
      <w:r>
        <w:t>So</w:t>
      </w:r>
      <w:proofErr w:type="gramEnd"/>
      <w:r>
        <w:t xml:space="preserve"> it is unsurprising that in the face of the shift to emergency remote instruction in the wake of the Covid-19 pandemic, many writing centers transitioned their face-to-face appointments to synchronous video sessions because this seemed the most similar to their current operations. </w:t>
      </w:r>
    </w:p>
    <w:p w14:paraId="0000000A" w14:textId="77777777" w:rsidR="00E62CBE" w:rsidRDefault="0007643F">
      <w:pPr>
        <w:spacing w:line="480" w:lineRule="auto"/>
      </w:pPr>
      <w:r>
        <w:t>[Slide 4]</w:t>
      </w:r>
    </w:p>
    <w:p w14:paraId="0000000B" w14:textId="77777777" w:rsidR="00E62CBE" w:rsidRDefault="0007643F">
      <w:pPr>
        <w:spacing w:line="480" w:lineRule="auto"/>
        <w:ind w:firstLine="720"/>
      </w:pPr>
      <w:proofErr w:type="gramStart"/>
      <w:r>
        <w:t>So</w:t>
      </w:r>
      <w:proofErr w:type="gramEnd"/>
      <w:r>
        <w:t xml:space="preserve"> what is the same and what changes when we compare face-to-face and synchronous video sessions for tutors? This slide shows a </w:t>
      </w:r>
      <w:proofErr w:type="spellStart"/>
      <w:r>
        <w:t>venn</w:t>
      </w:r>
      <w:proofErr w:type="spellEnd"/>
      <w:r>
        <w:t xml:space="preserve"> diagram. In terms of similarities, recent research by Wisniewski et al. (2020) found no significant difference in conversation strategies between these two modes. Thus, tutors’ strategies of rapport building, use of questions and scaffolding (</w:t>
      </w:r>
      <w:proofErr w:type="spellStart"/>
      <w:r>
        <w:t>Mackiewicz</w:t>
      </w:r>
      <w:proofErr w:type="spellEnd"/>
      <w:r>
        <w:t xml:space="preserve"> &amp; Thompson, 2014) transfers to the online environment. So what is different? Both the technology used and the environments students and tutors participate from. In in-person sessions, tutor and writer share the same physical environment and share physical access to documents and materials to review together. Yet, in synchronous online sessions, tutors and writers are physically separated from each other and thus every aspect of communication is mediated through technology and the various affordances and features of these technologies. </w:t>
      </w:r>
    </w:p>
    <w:p w14:paraId="0000000C" w14:textId="77777777" w:rsidR="00E62CBE" w:rsidRDefault="0007643F">
      <w:pPr>
        <w:spacing w:line="480" w:lineRule="auto"/>
      </w:pPr>
      <w:r>
        <w:t>[Slide 5]</w:t>
      </w:r>
    </w:p>
    <w:p w14:paraId="0000000D" w14:textId="77777777" w:rsidR="00E62CBE" w:rsidRDefault="0007643F">
      <w:pPr>
        <w:spacing w:line="480" w:lineRule="auto"/>
        <w:ind w:firstLine="720"/>
      </w:pPr>
      <w:r>
        <w:t xml:space="preserve">Thus, as we consider how to approach synchronous video sessions, I want to provide a theoretical foundation for considering this modality: the theory of assemblage, which was first articulated by </w:t>
      </w:r>
      <w:proofErr w:type="spellStart"/>
      <w:r>
        <w:t>Deleuz</w:t>
      </w:r>
      <w:proofErr w:type="spellEnd"/>
      <w:r>
        <w:t xml:space="preserve"> and </w:t>
      </w:r>
      <w:proofErr w:type="spellStart"/>
      <w:r>
        <w:t>Guattari</w:t>
      </w:r>
      <w:proofErr w:type="spellEnd"/>
      <w:r>
        <w:t xml:space="preserve"> (1987) in their book </w:t>
      </w:r>
      <w:r>
        <w:rPr>
          <w:i/>
        </w:rPr>
        <w:t>A Thousand Plateaus</w:t>
      </w:r>
      <w:r>
        <w:t xml:space="preserve">.  </w:t>
      </w:r>
      <w:proofErr w:type="spellStart"/>
      <w:r>
        <w:t>Gries</w:t>
      </w:r>
      <w:proofErr w:type="spellEnd"/>
      <w:r>
        <w:t xml:space="preserve"> (2015) offers a great, concrete explanation of assemblages: “The entities or components that constitute assemblages have their own characteristics and dynamics, have potential to enact change, and are separable from an assemblage in which they participate” (p. 61). This slide shows an image </w:t>
      </w:r>
      <w:r>
        <w:lastRenderedPageBreak/>
        <w:t>of assemblage in art, a sculpture created by bringing together various items to create a new whole. I suggest that approaching synchronous video sessions as an assemblage of people, environments and technologies will help tutors approach these sessions with the flexibility necessary for the interdependencies of this modality to be effective and accessible for a diverse range of students and situations.</w:t>
      </w:r>
    </w:p>
    <w:p w14:paraId="0000000F" w14:textId="44D07974" w:rsidR="00E62CBE" w:rsidRDefault="0007643F" w:rsidP="00C534DB">
      <w:pPr>
        <w:pStyle w:val="Heading2"/>
      </w:pPr>
      <w:r w:rsidRPr="00C534DB">
        <w:t>Space and Environments</w:t>
      </w:r>
    </w:p>
    <w:p w14:paraId="00000010" w14:textId="26678D24" w:rsidR="00E62CBE" w:rsidRDefault="00A47264" w:rsidP="00A47264">
      <w:pPr>
        <w:spacing w:line="480" w:lineRule="auto"/>
      </w:pPr>
      <w:r>
        <w:t>[Slide 6]</w:t>
      </w:r>
    </w:p>
    <w:p w14:paraId="00000011" w14:textId="77777777" w:rsidR="00E62CBE" w:rsidRDefault="0007643F">
      <w:pPr>
        <w:spacing w:line="480" w:lineRule="auto"/>
        <w:ind w:firstLine="720"/>
      </w:pPr>
      <w:r>
        <w:t xml:space="preserve">In </w:t>
      </w:r>
      <w:r>
        <w:rPr>
          <w:i/>
        </w:rPr>
        <w:t>Peripheral Visions for Writing Centers</w:t>
      </w:r>
      <w:r>
        <w:t xml:space="preserve"> Grutsch </w:t>
      </w:r>
      <w:proofErr w:type="spellStart"/>
      <w:r>
        <w:t>Mckinney</w:t>
      </w:r>
      <w:proofErr w:type="spellEnd"/>
      <w:r>
        <w:t xml:space="preserve"> (2013) unpacks the trope of the “cozy home” of writing centers, drawing our attention to the ways we control the physical environments of the writing center with emphasis on couches, plants, and coffee pots to create a particular ethos and environment. Yet, we no longer have control of the physical spaces writers and/or tutors will occupy when engaging in a synchronous video session. This matters because the environments that the tutor and writer occupy will impact their session. Their environments could include the distractions of pets or other people. Additionally, some locations might not have strong internet connections, a challenge for the </w:t>
      </w:r>
      <w:proofErr w:type="gramStart"/>
      <w:r>
        <w:t>high speed</w:t>
      </w:r>
      <w:proofErr w:type="gramEnd"/>
      <w:r>
        <w:t xml:space="preserve"> internet needed for videoconferencing. Tutors need to be trained to think critically about how the environments they and writers occupy become part of a synchronous writing center session. </w:t>
      </w:r>
    </w:p>
    <w:p w14:paraId="00000012" w14:textId="77777777" w:rsidR="00E62CBE" w:rsidRDefault="0007643F">
      <w:pPr>
        <w:spacing w:line="480" w:lineRule="auto"/>
        <w:ind w:firstLine="720"/>
      </w:pPr>
      <w:r>
        <w:t xml:space="preserve">One specific feature of synchronous video that could be impacted by space and environments is the use of video itself. Videoconference of course includes the affordance of video, for tutors and writers to display themselves on screen. But that doesn’t mean that camera use is always necessary or best for synchronous sessions. Having cameras on could support a feeling of connection between writer and tutor that could facilitate the session. However, there are many reasons a writer or tutor would prefer to have their camera off. They may feel uncomfortable having their space on screen or there are distractions within the space they are trying to reduce. In my center, the default is usually to have tutors start a session with their </w:t>
      </w:r>
      <w:r>
        <w:lastRenderedPageBreak/>
        <w:t>camera on to facilitate presence, but that writers have a choice of whether or not to use their camera. Additionally, video use increases the broadband demands of the conference, so if there are lag or freezing issues, tutors generally advise turning off the camera so the session can run more smoothly.</w:t>
      </w:r>
    </w:p>
    <w:p w14:paraId="6FBF4E54" w14:textId="3167E1E4" w:rsidR="00A47264" w:rsidRPr="00A47264" w:rsidRDefault="0007643F" w:rsidP="00A47264">
      <w:pPr>
        <w:pStyle w:val="Heading2"/>
      </w:pPr>
      <w:r>
        <w:t>Technology Variation</w:t>
      </w:r>
    </w:p>
    <w:p w14:paraId="00000015" w14:textId="2D8A6595" w:rsidR="00E62CBE" w:rsidRDefault="00A47264" w:rsidP="00A47264">
      <w:pPr>
        <w:spacing w:line="480" w:lineRule="auto"/>
      </w:pPr>
      <w:r>
        <w:t>[Slide 7]</w:t>
      </w:r>
    </w:p>
    <w:p w14:paraId="00000016" w14:textId="77777777" w:rsidR="00E62CBE" w:rsidRDefault="0007643F">
      <w:pPr>
        <w:spacing w:line="480" w:lineRule="auto"/>
        <w:ind w:firstLine="720"/>
      </w:pPr>
      <w:r>
        <w:t xml:space="preserve">Tutors and writers must use computer or mobile technologies to connect to and participate in synchronous video sessions. This creates the responsibility for each party to navigate these technologies to engage together. Differences in devices might drastically impact a tutor’s or writer’s experience, however. This slide shows screenshots of a desktop view of a meeting on the videoconference platform WebEx and screenshots of a mobile view of the same application. The desktop version allows more elements of the platform to be seen at one time, </w:t>
      </w:r>
      <w:proofErr w:type="gramStart"/>
      <w:r>
        <w:t>and also</w:t>
      </w:r>
      <w:proofErr w:type="gramEnd"/>
      <w:r>
        <w:t xml:space="preserve"> the interface menu looks significantly different. This matters because tutors may need to talk writers through how to use the features of a videoconference, and if their interfaces look different, this can be a challenge. </w:t>
      </w:r>
    </w:p>
    <w:p w14:paraId="00000018" w14:textId="1905F811" w:rsidR="00E62CBE" w:rsidRDefault="0007643F" w:rsidP="00C534DB">
      <w:pPr>
        <w:pStyle w:val="Heading2"/>
      </w:pPr>
      <w:r>
        <w:t>Developing a Technology Plan</w:t>
      </w:r>
    </w:p>
    <w:p w14:paraId="150A5362" w14:textId="73CEC8D4" w:rsidR="00C534DB" w:rsidRPr="00C534DB" w:rsidRDefault="00C534DB" w:rsidP="00C534DB">
      <w:pPr>
        <w:spacing w:line="480" w:lineRule="auto"/>
      </w:pPr>
      <w:r>
        <w:t>[Slide 8]</w:t>
      </w:r>
    </w:p>
    <w:p w14:paraId="00000019" w14:textId="77777777" w:rsidR="00E62CBE" w:rsidRDefault="0007643F">
      <w:pPr>
        <w:spacing w:line="480" w:lineRule="auto"/>
        <w:ind w:firstLine="720"/>
      </w:pPr>
      <w:r>
        <w:t xml:space="preserve">Due to the assemblage of environments and technologies, one thing that I think is important for tutors to incorporate into the agenda setting phase of a synchronous online session is collaborating with the writer on a technology plan. This is likely already happening somewhat when tutors work with writers virtually. In their comparison of face-to-face and synchronous, multimodal online sessions, Wisniewski et al. (2020) found that the average number of words devoted to logistics in online sessions was five times higher than in in-person sessions. This isn’t surprising because there are a lot of technology logistics to work out. Tutors need to determine with the writer how they will both access and engage with any writing the </w:t>
      </w:r>
      <w:r>
        <w:lastRenderedPageBreak/>
        <w:t>writer has to work on. Will someone share their screen, and if so, who? Will the tutor and writer work together in a collaborative whiteboard space or collaborative document? Will cameras be turned on for the session?</w:t>
      </w:r>
    </w:p>
    <w:p w14:paraId="0000001A" w14:textId="77777777" w:rsidR="00E62CBE" w:rsidRDefault="0007643F">
      <w:pPr>
        <w:spacing w:line="480" w:lineRule="auto"/>
        <w:ind w:firstLine="720"/>
      </w:pPr>
      <w:r>
        <w:t xml:space="preserve">The technologies and strategies tutors use to engage with a writer might change from session to session depending on the platforms they and the writer have access to, the devices they are each using to participate, and the goals of the session, so discussions about technology should be an important part of the agenda negotiation. </w:t>
      </w:r>
    </w:p>
    <w:p w14:paraId="0000001B" w14:textId="77777777" w:rsidR="00E62CBE" w:rsidRDefault="0007643F">
      <w:pPr>
        <w:spacing w:line="480" w:lineRule="auto"/>
        <w:ind w:firstLine="720"/>
      </w:pPr>
      <w:r>
        <w:t xml:space="preserve">For example, let’s think about the question of screen sharing. </w:t>
      </w:r>
      <w:r>
        <w:rPr>
          <w:i/>
        </w:rPr>
        <w:t>The Bedford Guide for Writing Tutors</w:t>
      </w:r>
      <w:r>
        <w:t xml:space="preserve"> considers how screen sharing impacts who is in “control” of a student’s paper, suggesting, “when working virtually, you can ask the writer to control the cursor (especially if you use software that enables desktop sharing)” (p. 12). While it’s clear how having a writer share their screen puts them in control of their paper, this might not be the best approach for every session. Students not confident in the conference interface or who are using a mobile device for instance might have a hard time taking responsibility for screen sharing.  </w:t>
      </w:r>
    </w:p>
    <w:p w14:paraId="0000001C" w14:textId="77777777" w:rsidR="00E62CBE" w:rsidRDefault="0007643F">
      <w:pPr>
        <w:spacing w:line="480" w:lineRule="auto"/>
        <w:ind w:firstLine="720"/>
      </w:pPr>
      <w:r>
        <w:t>If a tutor and writer are working in a collaborative document like Google docs, will the tutor use features like embedded comments or “suggesting mode” to provide feedback? At a basic level it’s important that tutors know how to use these features, but also that they communicate clearly with writers about how these features will be used during a session.</w:t>
      </w:r>
    </w:p>
    <w:p w14:paraId="0000001D" w14:textId="77777777" w:rsidR="00E62CBE" w:rsidRDefault="0007643F">
      <w:pPr>
        <w:spacing w:line="480" w:lineRule="auto"/>
        <w:ind w:firstLine="720"/>
      </w:pPr>
      <w:r>
        <w:t xml:space="preserve">Even with something as simple as the chat feature, it might be useful for the tutor to just establish how they might use it or to warn writers when they are using it. Saying, for example, “I’m going to post a link to a resource in the chat.” In exploring its use in educational settings, Cornelius (2014) suggested videoconferencing is a “demanding environment” because participants have to navigate multiple screens, features, and affordances. To help balance this for writers, tutors can narrate when and how they are using technologies or features of those technologies within a session. </w:t>
      </w:r>
    </w:p>
    <w:p w14:paraId="0000001F" w14:textId="77777777" w:rsidR="00E62CBE" w:rsidRDefault="0007643F" w:rsidP="00C534DB">
      <w:pPr>
        <w:pStyle w:val="Heading2"/>
      </w:pPr>
      <w:r>
        <w:lastRenderedPageBreak/>
        <w:t>Troubleshooting Technology</w:t>
      </w:r>
    </w:p>
    <w:p w14:paraId="708517C4" w14:textId="4E1F1218" w:rsidR="00C534DB" w:rsidRDefault="00C534DB" w:rsidP="00C534DB">
      <w:pPr>
        <w:spacing w:line="480" w:lineRule="auto"/>
      </w:pPr>
      <w:r>
        <w:t>[Slide 9]</w:t>
      </w:r>
    </w:p>
    <w:p w14:paraId="00000021" w14:textId="20B8E710" w:rsidR="00E62CBE" w:rsidRDefault="0007643F">
      <w:pPr>
        <w:spacing w:line="480" w:lineRule="auto"/>
        <w:ind w:firstLine="720"/>
      </w:pPr>
      <w:r>
        <w:t>Addressing technical issues is something that every tutor who tutors online will encounter at some point. In Wisniewski et al.’s (2020) study, one-third of respondents to a post-session survey about synchronous online appointments reported dealing with some kind of technology challenge during their session. Because of the technological complexity of synchronous multimodal sessions, helping writers troubleshoot technology issues might be more common in this mode than other modes of online writing tutoring.</w:t>
      </w:r>
    </w:p>
    <w:p w14:paraId="00000022" w14:textId="77777777" w:rsidR="00E62CBE" w:rsidRDefault="0007643F">
      <w:pPr>
        <w:spacing w:line="480" w:lineRule="auto"/>
        <w:ind w:firstLine="720"/>
      </w:pPr>
      <w:r>
        <w:t xml:space="preserve">Tutors do not need to be IT experts to be effective in this modality, but they likely will need to at the very least be familiar with the interface of the software or technologies their center uses so they can help writers navigate it, even when on different devices. One strategy that could be effective is to pair up tutors and have them explore the interfaces of technology your writing center uses. Have them try using the various features with each other so that they can see what it looks like as the tutor, but also how that view might differ for the writer. The more aware tutors are of what the interface does and doesn’t allow you to do, the more helpful they can be to writers that run into technical issues. I think it’s helpful to encourage tutors to think of the troubleshooting process as a </w:t>
      </w:r>
      <w:proofErr w:type="gramStart"/>
      <w:r>
        <w:t>problem solving</w:t>
      </w:r>
      <w:proofErr w:type="gramEnd"/>
      <w:r>
        <w:t xml:space="preserve"> process similar to tutoring. This means that tutors may need to ask the writer a series of questions to help pinpoint what exactly the technical issue they are having is and then to help them resolve that issue. It might also be useful to have all tutors keep track of technical issues that arise and put together an FAQ with resources on how to resolve the issue as part of a writing center’s resources. Even if this resource exists only for tutors, it provides information and potential options for tutors to consider if they run into a technical </w:t>
      </w:r>
      <w:proofErr w:type="gramStart"/>
      <w:r>
        <w:t>issue</w:t>
      </w:r>
      <w:proofErr w:type="gramEnd"/>
      <w:r>
        <w:t xml:space="preserve"> they are unfamiliar with. </w:t>
      </w:r>
    </w:p>
    <w:p w14:paraId="00000023" w14:textId="77777777" w:rsidR="00E62CBE" w:rsidRDefault="0007643F">
      <w:pPr>
        <w:spacing w:line="480" w:lineRule="auto"/>
      </w:pPr>
      <w:r>
        <w:tab/>
        <w:t xml:space="preserve">Of course, sometimes there will be technology issues that tutors will not be able to fix. Issues on a writer’s device or internet issues are likely outside of a tutor’s control. One thing that might be important for writing center administrators to discuss with their synchronous online </w:t>
      </w:r>
      <w:r>
        <w:lastRenderedPageBreak/>
        <w:t xml:space="preserve">tutors is to have a backup plan. If audio issues make verbal communication impossible, tutors might then use the chat or features of a collaborative document or space to facilitate interaction. </w:t>
      </w:r>
      <w:proofErr w:type="gramStart"/>
      <w:r>
        <w:t>Or,</w:t>
      </w:r>
      <w:proofErr w:type="gramEnd"/>
      <w:r>
        <w:t xml:space="preserve"> your center might even have a backup platform. Megan shared with me that while her center uses </w:t>
      </w:r>
      <w:proofErr w:type="spellStart"/>
      <w:r>
        <w:t>WCOnline</w:t>
      </w:r>
      <w:proofErr w:type="spellEnd"/>
      <w:r>
        <w:t xml:space="preserve"> as the primary platform for synchronous sessions, tutors can use Zoom as a backup platform if there are technology issues. Even something as low-tech as a phone call could be a potential backup plan. Whatever is available and appropriate for your center, making sure tutors know options of what to do before an issue arises can lead to less frustration during a session and thus better support writers. </w:t>
      </w:r>
    </w:p>
    <w:p w14:paraId="00000025" w14:textId="7951BCB8" w:rsidR="00E62CBE" w:rsidRDefault="0007643F" w:rsidP="00C534DB">
      <w:pPr>
        <w:pStyle w:val="Heading2"/>
      </w:pPr>
      <w:r>
        <w:t>Preparing Tutors to Embrace Flexibility</w:t>
      </w:r>
    </w:p>
    <w:p w14:paraId="00000026" w14:textId="06FBBD33" w:rsidR="00E62CBE" w:rsidRDefault="00A47264" w:rsidP="00A47264">
      <w:pPr>
        <w:spacing w:line="480" w:lineRule="auto"/>
      </w:pPr>
      <w:r>
        <w:t>[Slide 10]</w:t>
      </w:r>
    </w:p>
    <w:p w14:paraId="00000027" w14:textId="77777777" w:rsidR="00E62CBE" w:rsidRDefault="0007643F">
      <w:pPr>
        <w:spacing w:line="480" w:lineRule="auto"/>
      </w:pPr>
      <w:r>
        <w:tab/>
        <w:t xml:space="preserve">I don’t think anything I have shared here is particularly novel or is rocket science. However, if we approach synchronous video as simply a replication of face-to-face tutoring, we are missing the important interdependence that environments and technologies have on the experience and trajectories of these sessions. Our literature often advises that writing center work needs to be founded on a principle of flexibility. Synchronous video sessions require tutors to embrace this even more fully as the different aspects of the assemblage of people, places, and technologies make up a session will require very different approaches. We cannot prepare tutors for every possible scenario they might encounter, but we do them and the writers they support a disservice if we don’t prepare them to consider the different technological choices they might encounter within a </w:t>
      </w:r>
      <w:proofErr w:type="gramStart"/>
      <w:r>
        <w:t>session, and</w:t>
      </w:r>
      <w:proofErr w:type="gramEnd"/>
      <w:r>
        <w:t xml:space="preserve"> give them heuristics to consider what might be an appropriate approach for each session. Tutors will need to be comfortable users of the technologies used to facilitate synchronous online sessions, but I think even more important than that, they need to be comfortable with adapting their strategies to match the complex ecologies of each session. The more we can help tutors be confident in their ability to be flexible, the more effective our synchronous sessions will be. </w:t>
      </w:r>
    </w:p>
    <w:p w14:paraId="2C6E5242" w14:textId="65BC643A" w:rsidR="00A47264" w:rsidRDefault="00A47264" w:rsidP="00A47264">
      <w:pPr>
        <w:pStyle w:val="Heading2"/>
      </w:pPr>
      <w:r>
        <w:lastRenderedPageBreak/>
        <w:t xml:space="preserve">Contact Information and </w:t>
      </w:r>
      <w:r>
        <w:t>References</w:t>
      </w:r>
    </w:p>
    <w:p w14:paraId="00000028" w14:textId="039CAB8F" w:rsidR="00E62CBE" w:rsidRDefault="0007643F">
      <w:pPr>
        <w:spacing w:line="480" w:lineRule="auto"/>
      </w:pPr>
      <w:r>
        <w:t>[Slide 11]</w:t>
      </w:r>
    </w:p>
    <w:p w14:paraId="4D66EF6B" w14:textId="0EFE2382" w:rsidR="00A47264" w:rsidRPr="00A47264" w:rsidRDefault="0007643F" w:rsidP="00A47264">
      <w:pPr>
        <w:spacing w:after="240" w:line="480" w:lineRule="auto"/>
      </w:pPr>
      <w:r>
        <w:t xml:space="preserve">Here you can see the works referenced in this presentation as well as my email address: </w:t>
      </w:r>
      <w:hyperlink r:id="rId5">
        <w:r>
          <w:rPr>
            <w:color w:val="1155CC"/>
            <w:u w:val="single"/>
          </w:rPr>
          <w:t>kfahle@ycp.edu</w:t>
        </w:r>
      </w:hyperlink>
      <w:r>
        <w:t xml:space="preserve">. I invite your questions and comments and look forward to the chance to exchange ideas with other writing center folks on how they approach synchronous sessions. </w:t>
      </w:r>
    </w:p>
    <w:p w14:paraId="0000002C" w14:textId="77777777" w:rsidR="00E62CBE" w:rsidRDefault="0007643F">
      <w:pPr>
        <w:spacing w:line="480" w:lineRule="auto"/>
        <w:ind w:left="720" w:hanging="720"/>
      </w:pPr>
      <w:r>
        <w:t xml:space="preserve">Cornelius, S. (2014). Facilitating in a demanding environment: Experiences of teaching in virtual classrooms using web conferencing. </w:t>
      </w:r>
      <w:r>
        <w:rPr>
          <w:i/>
        </w:rPr>
        <w:t>British Journal of Educational Technology</w:t>
      </w:r>
      <w:r>
        <w:t>, 45(2), 260-271.</w:t>
      </w:r>
    </w:p>
    <w:p w14:paraId="0000002D" w14:textId="77777777" w:rsidR="00E62CBE" w:rsidRDefault="0007643F">
      <w:pPr>
        <w:spacing w:line="480" w:lineRule="auto"/>
        <w:ind w:left="720" w:hanging="720"/>
        <w:rPr>
          <w:sz w:val="24"/>
          <w:szCs w:val="24"/>
        </w:rPr>
      </w:pPr>
      <w:r>
        <w:rPr>
          <w:rFonts w:ascii="Roboto" w:eastAsia="Roboto" w:hAnsi="Roboto" w:cs="Roboto"/>
          <w:highlight w:val="white"/>
        </w:rPr>
        <w:t xml:space="preserve">Daft, R.L &amp; Lengel, R.H. (1986). Organizational information requirements, media richness and structural design. </w:t>
      </w:r>
      <w:r>
        <w:rPr>
          <w:i/>
          <w:highlight w:val="white"/>
        </w:rPr>
        <w:t>Management Science, 32</w:t>
      </w:r>
      <w:r>
        <w:rPr>
          <w:rFonts w:ascii="Roboto" w:eastAsia="Roboto" w:hAnsi="Roboto" w:cs="Roboto"/>
          <w:highlight w:val="white"/>
        </w:rPr>
        <w:t xml:space="preserve"> (5): 554–571.</w:t>
      </w:r>
    </w:p>
    <w:p w14:paraId="0000002E" w14:textId="77777777" w:rsidR="00E62CBE" w:rsidRDefault="0007643F">
      <w:pPr>
        <w:spacing w:line="480" w:lineRule="auto"/>
        <w:ind w:left="720" w:hanging="720"/>
      </w:pPr>
      <w:r>
        <w:t xml:space="preserve">Deleuze, G. &amp; </w:t>
      </w:r>
      <w:proofErr w:type="spellStart"/>
      <w:r>
        <w:t>Guatarri</w:t>
      </w:r>
      <w:proofErr w:type="spellEnd"/>
      <w:r>
        <w:t>, F. (1987</w:t>
      </w:r>
      <w:proofErr w:type="gramStart"/>
      <w:r>
        <w:t xml:space="preserve">)  </w:t>
      </w:r>
      <w:r>
        <w:rPr>
          <w:i/>
        </w:rPr>
        <w:t>A</w:t>
      </w:r>
      <w:proofErr w:type="gramEnd"/>
      <w:r>
        <w:rPr>
          <w:i/>
        </w:rPr>
        <w:t xml:space="preserve"> thousand plateaus: Capitalism and schizophrenia</w:t>
      </w:r>
      <w:r>
        <w:t xml:space="preserve">. Translated by Brian </w:t>
      </w:r>
      <w:proofErr w:type="spellStart"/>
      <w:r>
        <w:t>Massumi</w:t>
      </w:r>
      <w:proofErr w:type="spellEnd"/>
      <w:r>
        <w:t>. Minneapolis, MN, University of Minnesota Press.</w:t>
      </w:r>
    </w:p>
    <w:p w14:paraId="0000002F" w14:textId="77777777" w:rsidR="00E62CBE" w:rsidRDefault="0007643F">
      <w:pPr>
        <w:spacing w:line="480" w:lineRule="auto"/>
        <w:ind w:left="720" w:hanging="720"/>
      </w:pPr>
      <w:proofErr w:type="spellStart"/>
      <w:r>
        <w:rPr>
          <w:highlight w:val="white"/>
        </w:rPr>
        <w:t>Gries</w:t>
      </w:r>
      <w:proofErr w:type="spellEnd"/>
      <w:r>
        <w:rPr>
          <w:highlight w:val="white"/>
        </w:rPr>
        <w:t xml:space="preserve">, L. (2015). </w:t>
      </w:r>
      <w:r>
        <w:rPr>
          <w:i/>
          <w:highlight w:val="white"/>
        </w:rPr>
        <w:t xml:space="preserve">Still life with rhetoric: A new materialist approach for visual </w:t>
      </w:r>
      <w:proofErr w:type="spellStart"/>
      <w:r>
        <w:rPr>
          <w:i/>
          <w:highlight w:val="white"/>
        </w:rPr>
        <w:t>rhetorics</w:t>
      </w:r>
      <w:proofErr w:type="spellEnd"/>
      <w:r>
        <w:rPr>
          <w:highlight w:val="white"/>
        </w:rPr>
        <w:t>. Utah State UP.</w:t>
      </w:r>
    </w:p>
    <w:p w14:paraId="00000030" w14:textId="77777777" w:rsidR="00E62CBE" w:rsidRDefault="0007643F">
      <w:pPr>
        <w:spacing w:line="480" w:lineRule="auto"/>
        <w:ind w:left="720" w:hanging="720"/>
      </w:pPr>
      <w:r>
        <w:t xml:space="preserve">Grutsch McKinney, J. (2010).Geek in the center: Audio-Video-Textual Conferencing (AVT) options.” </w:t>
      </w:r>
      <w:r>
        <w:rPr>
          <w:i/>
        </w:rPr>
        <w:t>The Writing Lab Newsletter, 34</w:t>
      </w:r>
      <w:r>
        <w:t>(9): 11-13</w:t>
      </w:r>
    </w:p>
    <w:p w14:paraId="00000031" w14:textId="77777777" w:rsidR="00E62CBE" w:rsidRDefault="0007643F">
      <w:pPr>
        <w:spacing w:line="480" w:lineRule="auto"/>
        <w:ind w:left="720" w:hanging="720"/>
        <w:rPr>
          <w:color w:val="222222"/>
          <w:sz w:val="24"/>
          <w:szCs w:val="24"/>
          <w:highlight w:val="white"/>
        </w:rPr>
      </w:pPr>
      <w:r>
        <w:rPr>
          <w:color w:val="222222"/>
          <w:highlight w:val="white"/>
        </w:rPr>
        <w:t xml:space="preserve">Grutsch McKinney, J. (2013). </w:t>
      </w:r>
      <w:r>
        <w:rPr>
          <w:i/>
          <w:color w:val="222222"/>
          <w:highlight w:val="white"/>
        </w:rPr>
        <w:t>Peripheral visions for writing centers</w:t>
      </w:r>
      <w:r>
        <w:rPr>
          <w:color w:val="222222"/>
          <w:highlight w:val="white"/>
        </w:rPr>
        <w:t>. University Press of Colorado.</w:t>
      </w:r>
    </w:p>
    <w:p w14:paraId="00000032" w14:textId="77777777" w:rsidR="00E62CBE" w:rsidRDefault="0007643F">
      <w:pPr>
        <w:spacing w:line="480" w:lineRule="auto"/>
        <w:ind w:left="720" w:hanging="720"/>
        <w:rPr>
          <w:color w:val="222222"/>
          <w:sz w:val="24"/>
          <w:szCs w:val="24"/>
          <w:highlight w:val="white"/>
        </w:rPr>
      </w:pPr>
      <w:proofErr w:type="spellStart"/>
      <w:r>
        <w:rPr>
          <w:color w:val="222222"/>
          <w:highlight w:val="white"/>
        </w:rPr>
        <w:t>Mackiewicz</w:t>
      </w:r>
      <w:proofErr w:type="spellEnd"/>
      <w:r>
        <w:rPr>
          <w:color w:val="222222"/>
          <w:highlight w:val="white"/>
        </w:rPr>
        <w:t xml:space="preserve">, J., &amp; Thompson, I. (2014). Instruction, cognitive scaffolding, and motivational scaffolding in writing center tutoring. </w:t>
      </w:r>
      <w:r>
        <w:rPr>
          <w:i/>
          <w:color w:val="222222"/>
          <w:highlight w:val="white"/>
        </w:rPr>
        <w:t>Composition Studies</w:t>
      </w:r>
      <w:r>
        <w:rPr>
          <w:color w:val="222222"/>
          <w:highlight w:val="white"/>
        </w:rPr>
        <w:t xml:space="preserve">, </w:t>
      </w:r>
      <w:r>
        <w:rPr>
          <w:i/>
          <w:color w:val="222222"/>
          <w:highlight w:val="white"/>
        </w:rPr>
        <w:t>42</w:t>
      </w:r>
      <w:r>
        <w:rPr>
          <w:color w:val="222222"/>
          <w:highlight w:val="white"/>
        </w:rPr>
        <w:t>(1), 54-78.</w:t>
      </w:r>
    </w:p>
    <w:p w14:paraId="00000033" w14:textId="77777777" w:rsidR="00E62CBE" w:rsidRDefault="0007643F">
      <w:pPr>
        <w:spacing w:line="480" w:lineRule="auto"/>
        <w:ind w:left="720" w:hanging="720"/>
        <w:rPr>
          <w:sz w:val="24"/>
          <w:szCs w:val="24"/>
        </w:rPr>
      </w:pPr>
      <w:r>
        <w:rPr>
          <w:color w:val="222222"/>
          <w:highlight w:val="white"/>
        </w:rPr>
        <w:t xml:space="preserve">Ryan, L. &amp; </w:t>
      </w:r>
      <w:proofErr w:type="spellStart"/>
      <w:r>
        <w:rPr>
          <w:color w:val="222222"/>
          <w:highlight w:val="white"/>
        </w:rPr>
        <w:t>Zimmerelli</w:t>
      </w:r>
      <w:proofErr w:type="spellEnd"/>
      <w:r>
        <w:rPr>
          <w:color w:val="222222"/>
          <w:highlight w:val="white"/>
        </w:rPr>
        <w:t xml:space="preserve">, L. (2010). </w:t>
      </w:r>
      <w:r>
        <w:rPr>
          <w:i/>
          <w:color w:val="222222"/>
          <w:highlight w:val="white"/>
        </w:rPr>
        <w:t>The Bedford guide for writing tutors</w:t>
      </w:r>
      <w:r>
        <w:rPr>
          <w:color w:val="222222"/>
          <w:highlight w:val="white"/>
        </w:rPr>
        <w:t>. Boston: Bedford/St. Martins.</w:t>
      </w:r>
    </w:p>
    <w:p w14:paraId="00000034" w14:textId="77777777" w:rsidR="00E62CBE" w:rsidRDefault="0007643F">
      <w:pPr>
        <w:spacing w:line="480" w:lineRule="auto"/>
        <w:ind w:left="720" w:hanging="720"/>
      </w:pPr>
      <w:r>
        <w:t xml:space="preserve">Summers, S. (2013). Delivering distance consultations with Skype and Google Docs. </w:t>
      </w:r>
      <w:r>
        <w:rPr>
          <w:i/>
        </w:rPr>
        <w:t>The Writing Lab Newsletter, 37</w:t>
      </w:r>
      <w:r>
        <w:t xml:space="preserve">(7-8): 10-13. </w:t>
      </w:r>
    </w:p>
    <w:p w14:paraId="00000035" w14:textId="77777777" w:rsidR="00E62CBE" w:rsidRDefault="0007643F">
      <w:pPr>
        <w:spacing w:line="480" w:lineRule="auto"/>
        <w:ind w:left="720" w:hanging="720"/>
      </w:pPr>
      <w:r>
        <w:lastRenderedPageBreak/>
        <w:t xml:space="preserve">Wisniewski, C. et al. (2020). Questioning Assumptions About Online Tutoring: A Mixed-Method Study of Face-to-Face and Synchronous Online Writing Center Tutorials. </w:t>
      </w:r>
      <w:r>
        <w:rPr>
          <w:i/>
        </w:rPr>
        <w:t>The Writing Center Journal, 38</w:t>
      </w:r>
      <w:r>
        <w:t xml:space="preserve">(1-2): 261-294. </w:t>
      </w:r>
    </w:p>
    <w:p w14:paraId="00000036" w14:textId="77777777" w:rsidR="00E62CBE" w:rsidRDefault="0007643F">
      <w:pPr>
        <w:spacing w:line="480" w:lineRule="auto"/>
        <w:ind w:left="720" w:hanging="720"/>
      </w:pPr>
      <w:r>
        <w:t xml:space="preserve">Yergeau, M., Wozniak, K. &amp; Vandenberg, P. (2008). Expanding the space of f2f: Writing centers and audio-visual-textual Conferencing. </w:t>
      </w:r>
      <w:r>
        <w:rPr>
          <w:i/>
        </w:rPr>
        <w:t xml:space="preserve">Kairos: A Journal of </w:t>
      </w:r>
      <w:proofErr w:type="spellStart"/>
      <w:proofErr w:type="gramStart"/>
      <w:r>
        <w:rPr>
          <w:i/>
        </w:rPr>
        <w:t>Rhetoric,Technology</w:t>
      </w:r>
      <w:proofErr w:type="spellEnd"/>
      <w:proofErr w:type="gramEnd"/>
      <w:r>
        <w:rPr>
          <w:i/>
        </w:rPr>
        <w:t>, and Pedagogy, 13</w:t>
      </w:r>
      <w:r>
        <w:t>(1), Retrieved from https://kairos.technorhetoric.net/13.1/topoi/yergeau-et-al/</w:t>
      </w:r>
    </w:p>
    <w:sectPr w:rsidR="00E62C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CBE"/>
    <w:rsid w:val="0007643F"/>
    <w:rsid w:val="008D52EC"/>
    <w:rsid w:val="00A47264"/>
    <w:rsid w:val="00C534DB"/>
    <w:rsid w:val="00CD3552"/>
    <w:rsid w:val="00E6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C5D1"/>
  <w15:docId w15:val="{EF64F1F0-1D69-4E77-B94D-41BE7120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A47264"/>
    <w:pPr>
      <w:jc w:val="center"/>
      <w:outlineLvl w:val="0"/>
    </w:pPr>
    <w:rPr>
      <w:b/>
      <w:bCs/>
      <w:sz w:val="26"/>
      <w:szCs w:val="26"/>
    </w:rPr>
  </w:style>
  <w:style w:type="paragraph" w:styleId="Heading2">
    <w:name w:val="heading 2"/>
    <w:basedOn w:val="Heading3"/>
    <w:next w:val="Normal"/>
    <w:rsid w:val="00C534DB"/>
    <w:pPr>
      <w:outlineLvl w:val="1"/>
    </w:p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fahle@ycp.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49DA-4D22-4A47-B13F-0001B4BE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York College of Pennsylvania</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Peck</dc:creator>
  <cp:lastModifiedBy>Jenelle</cp:lastModifiedBy>
  <cp:revision>4</cp:revision>
  <dcterms:created xsi:type="dcterms:W3CDTF">2021-09-20T19:38:00Z</dcterms:created>
  <dcterms:modified xsi:type="dcterms:W3CDTF">2021-09-26T19:19:00Z</dcterms:modified>
</cp:coreProperties>
</file>